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03F2CA8" w14:textId="6065472F" w:rsidR="00604FA4" w:rsidRDefault="005B5A0F" w:rsidP="00604FA4">
      <w:r>
        <w:rPr>
          <w:noProof/>
          <w:lang w:eastAsia="en-CA"/>
        </w:rPr>
        <mc:AlternateContent>
          <mc:Choice Requires="wps">
            <w:drawing>
              <wp:anchor distT="0" distB="0" distL="114300" distR="114300" simplePos="0" relativeHeight="251659776" behindDoc="0" locked="0" layoutInCell="1" allowOverlap="1" wp14:anchorId="62AB932E" wp14:editId="2868C3B2">
                <wp:simplePos x="0" y="0"/>
                <wp:positionH relativeFrom="column">
                  <wp:posOffset>3543300</wp:posOffset>
                </wp:positionH>
                <wp:positionV relativeFrom="paragraph">
                  <wp:posOffset>-208915</wp:posOffset>
                </wp:positionV>
                <wp:extent cx="2695575" cy="542925"/>
                <wp:effectExtent l="0" t="0" r="9525" b="952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8E9F4" w14:textId="77777777" w:rsidR="00F9299A" w:rsidRPr="00712CA8" w:rsidRDefault="00F9299A" w:rsidP="00712CA8">
                            <w:pPr>
                              <w:jc w:val="right"/>
                              <w:rPr>
                                <w:rFonts w:ascii="Tahoma" w:hAnsi="Tahoma" w:cs="Tahoma"/>
                                <w:b/>
                                <w:sz w:val="32"/>
                                <w:szCs w:val="3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AB932E" id="_x0000_t202" coordsize="21600,21600" o:spt="202" path="m,l,21600r21600,l21600,xe">
                <v:stroke joinstyle="miter"/>
                <v:path gradientshapeok="t" o:connecttype="rect"/>
              </v:shapetype>
              <v:shape id="Text Box 11" o:spid="_x0000_s1026" type="#_x0000_t202" style="position:absolute;margin-left:279pt;margin-top:-16.45pt;width:212.25pt;height:4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" stroked="f">
                <v:textbox>
                  <w:txbxContent>
                    <w:p w14:paraId="4908E9F4" w14:textId="77777777" w:rsidR="00F9299A" w:rsidRPr="00712CA8" w:rsidRDefault="00F9299A" w:rsidP="00712CA8">
                      <w:pPr>
                        <w:jc w:val="right"/>
                        <w:rPr>
                          <w:rFonts w:ascii="Tahoma" w:hAnsi="Tahoma" w:cs="Tahoma"/>
                          <w:b/>
                          <w:sz w:val="32"/>
                          <w:szCs w:val="32"/>
                          <w:lang w:val="en-US"/>
                        </w:rPr>
                      </w:pPr>
                    </w:p>
                  </w:txbxContent>
                </v:textbox>
              </v:shape>
            </w:pict>
          </mc:Fallback>
        </mc:AlternateContent>
      </w:r>
    </w:p>
    <w:p w14:paraId="62A0E4BF" w14:textId="77777777" w:rsidR="007826E8" w:rsidRDefault="007826E8">
      <w:pPr>
        <w:rPr>
          <w:rFonts w:ascii="Cambria" w:eastAsia="Times New Roman" w:hAnsi="Cambria"/>
          <w:b/>
          <w:bCs/>
          <w:sz w:val="28"/>
          <w:szCs w:val="28"/>
          <w:lang w:val="en-US"/>
        </w:rPr>
      </w:pPr>
    </w:p>
    <w:p w14:paraId="51746AAC" w14:textId="77777777" w:rsidR="00712CA8" w:rsidRDefault="005B5A0F" w:rsidP="00663CC6">
      <w:pPr>
        <w:rPr>
          <w:rFonts w:ascii="Arial" w:hAnsi="Arial" w:cs="Arial"/>
          <w:b/>
          <w:bCs/>
        </w:rPr>
      </w:pPr>
      <w:r>
        <w:rPr>
          <w:rFonts w:ascii="Cambria" w:eastAsia="Times New Roman" w:hAnsi="Cambria"/>
          <w:b/>
          <w:bCs/>
          <w:noProof/>
          <w:color w:val="365F91"/>
          <w:sz w:val="28"/>
          <w:szCs w:val="28"/>
          <w:lang w:eastAsia="en-CA"/>
        </w:rPr>
        <mc:AlternateContent>
          <mc:Choice Requires="wps">
            <w:drawing>
              <wp:anchor distT="0" distB="0" distL="114300" distR="114300" simplePos="0" relativeHeight="251655680" behindDoc="0" locked="0" layoutInCell="1" allowOverlap="1" wp14:anchorId="32D60BD7" wp14:editId="5891113E">
                <wp:simplePos x="0" y="0"/>
                <wp:positionH relativeFrom="column">
                  <wp:posOffset>-409575</wp:posOffset>
                </wp:positionH>
                <wp:positionV relativeFrom="paragraph">
                  <wp:posOffset>4641215</wp:posOffset>
                </wp:positionV>
                <wp:extent cx="5143500" cy="103505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984013" id="Rectangle 5" o:spid="_x0000_s1026" style="position:absolute;margin-left:-32.25pt;margin-top:365.45pt;width:405pt;height: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" stroked="f"/>
            </w:pict>
          </mc:Fallback>
        </mc:AlternateContent>
      </w:r>
      <w:r>
        <w:rPr>
          <w:noProof/>
          <w:lang w:eastAsia="en-CA"/>
        </w:rPr>
        <mc:AlternateContent>
          <mc:Choice Requires="wps">
            <w:drawing>
              <wp:anchor distT="0" distB="0" distL="114300" distR="114300" simplePos="0" relativeHeight="251656704" behindDoc="0" locked="0" layoutInCell="1" allowOverlap="1" wp14:anchorId="504F6511" wp14:editId="10E52C73">
                <wp:simplePos x="0" y="0"/>
                <wp:positionH relativeFrom="column">
                  <wp:posOffset>1477010</wp:posOffset>
                </wp:positionH>
                <wp:positionV relativeFrom="paragraph">
                  <wp:posOffset>1069975</wp:posOffset>
                </wp:positionV>
                <wp:extent cx="5019040" cy="5270500"/>
                <wp:effectExtent l="0" t="0" r="0" b="63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527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77A58" w14:textId="77777777" w:rsidR="00F9299A" w:rsidRPr="00712CA8" w:rsidRDefault="00F9299A" w:rsidP="00712CA8">
                            <w:pPr>
                              <w:spacing w:after="0" w:line="240" w:lineRule="auto"/>
                              <w:jc w:val="right"/>
                              <w:rPr>
                                <w:rFonts w:ascii="Tahoma" w:hAnsi="Tahoma" w:cs="Tahoma"/>
                                <w:b/>
                                <w:color w:val="091858"/>
                                <w:sz w:val="56"/>
                                <w:szCs w:val="56"/>
                              </w:rPr>
                            </w:pPr>
                            <w:r w:rsidRPr="00712CA8">
                              <w:rPr>
                                <w:rFonts w:ascii="Tahoma" w:hAnsi="Tahoma" w:cs="Tahoma"/>
                                <w:b/>
                                <w:color w:val="091858"/>
                                <w:sz w:val="56"/>
                                <w:szCs w:val="56"/>
                              </w:rPr>
                              <w:t>Genomic Applications</w:t>
                            </w:r>
                          </w:p>
                          <w:p w14:paraId="2F5D2D5B" w14:textId="77777777" w:rsidR="00F9299A" w:rsidRPr="00712CA8" w:rsidRDefault="00F9299A" w:rsidP="00712CA8">
                            <w:pPr>
                              <w:spacing w:after="0" w:line="240" w:lineRule="auto"/>
                              <w:jc w:val="right"/>
                              <w:rPr>
                                <w:rFonts w:ascii="Tahoma" w:hAnsi="Tahoma" w:cs="Tahoma"/>
                                <w:b/>
                                <w:color w:val="091858"/>
                                <w:sz w:val="56"/>
                                <w:szCs w:val="56"/>
                              </w:rPr>
                            </w:pPr>
                            <w:r w:rsidRPr="00712CA8">
                              <w:rPr>
                                <w:rFonts w:ascii="Tahoma" w:hAnsi="Tahoma" w:cs="Tahoma"/>
                                <w:b/>
                                <w:color w:val="091858"/>
                                <w:sz w:val="56"/>
                                <w:szCs w:val="56"/>
                              </w:rPr>
                              <w:t>Partnership Program (GAPP)</w:t>
                            </w:r>
                          </w:p>
                          <w:p w14:paraId="24A1B60E" w14:textId="77777777" w:rsidR="00F9299A" w:rsidRPr="00712CA8" w:rsidRDefault="00F9299A" w:rsidP="00712CA8">
                            <w:pPr>
                              <w:spacing w:after="0" w:line="240" w:lineRule="auto"/>
                              <w:jc w:val="right"/>
                              <w:rPr>
                                <w:rFonts w:ascii="Tahoma" w:hAnsi="Tahoma" w:cs="Tahoma"/>
                                <w:b/>
                                <w:color w:val="091858"/>
                                <w:sz w:val="56"/>
                                <w:szCs w:val="56"/>
                              </w:rPr>
                            </w:pPr>
                          </w:p>
                          <w:p w14:paraId="6AD20130" w14:textId="77777777" w:rsidR="00F9299A" w:rsidRPr="00712CA8" w:rsidRDefault="00F9299A" w:rsidP="00712CA8">
                            <w:pPr>
                              <w:spacing w:after="0" w:line="240" w:lineRule="auto"/>
                              <w:jc w:val="right"/>
                              <w:rPr>
                                <w:rFonts w:ascii="Tahoma" w:hAnsi="Tahoma" w:cs="Tahoma"/>
                                <w:b/>
                                <w:color w:val="091858"/>
                                <w:sz w:val="56"/>
                                <w:szCs w:val="56"/>
                              </w:rPr>
                            </w:pPr>
                            <w:r w:rsidRPr="00712CA8">
                              <w:rPr>
                                <w:rFonts w:ascii="Tahoma" w:hAnsi="Tahoma" w:cs="Tahoma"/>
                                <w:b/>
                                <w:color w:val="091858"/>
                                <w:sz w:val="56"/>
                                <w:szCs w:val="56"/>
                              </w:rPr>
                              <w:t>Investment Strategy</w:t>
                            </w:r>
                          </w:p>
                          <w:p w14:paraId="158480EE" w14:textId="77777777" w:rsidR="00F9299A" w:rsidRDefault="00F9299A" w:rsidP="00712CA8">
                            <w:pPr>
                              <w:spacing w:after="0" w:line="240" w:lineRule="auto"/>
                              <w:jc w:val="right"/>
                              <w:rPr>
                                <w:rFonts w:ascii="Tahoma" w:hAnsi="Tahoma" w:cs="Tahoma"/>
                                <w:b/>
                                <w:color w:val="091858"/>
                                <w:sz w:val="56"/>
                                <w:szCs w:val="56"/>
                              </w:rPr>
                            </w:pPr>
                            <w:r w:rsidRPr="00712CA8">
                              <w:rPr>
                                <w:rFonts w:ascii="Tahoma" w:hAnsi="Tahoma" w:cs="Tahoma"/>
                                <w:b/>
                                <w:color w:val="091858"/>
                                <w:sz w:val="56"/>
                                <w:szCs w:val="56"/>
                              </w:rPr>
                              <w:t>&amp; Guidelines</w:t>
                            </w:r>
                          </w:p>
                          <w:p w14:paraId="1752F2EB" w14:textId="77777777" w:rsidR="00F9299A" w:rsidRDefault="00F9299A" w:rsidP="00712CA8">
                            <w:pPr>
                              <w:spacing w:after="0" w:line="240" w:lineRule="auto"/>
                              <w:jc w:val="right"/>
                              <w:rPr>
                                <w:rFonts w:ascii="Tahoma" w:hAnsi="Tahoma" w:cs="Tahoma"/>
                                <w:b/>
                                <w:color w:val="091858"/>
                                <w:sz w:val="56"/>
                                <w:szCs w:val="56"/>
                              </w:rPr>
                            </w:pPr>
                          </w:p>
                          <w:p w14:paraId="643DEDA5" w14:textId="77777777" w:rsidR="00F9299A" w:rsidRDefault="00F9299A" w:rsidP="00712CA8">
                            <w:pPr>
                              <w:spacing w:after="0" w:line="240" w:lineRule="auto"/>
                              <w:jc w:val="right"/>
                              <w:rPr>
                                <w:rFonts w:ascii="Tahoma" w:hAnsi="Tahoma" w:cs="Tahoma"/>
                                <w:b/>
                                <w:color w:val="091858"/>
                                <w:sz w:val="56"/>
                                <w:szCs w:val="56"/>
                              </w:rPr>
                            </w:pPr>
                          </w:p>
                          <w:p w14:paraId="404F1D72" w14:textId="77777777" w:rsidR="00162150" w:rsidRDefault="00162150" w:rsidP="00712CA8">
                            <w:pPr>
                              <w:spacing w:after="0" w:line="240" w:lineRule="auto"/>
                              <w:jc w:val="right"/>
                              <w:rPr>
                                <w:rFonts w:ascii="Tahoma" w:hAnsi="Tahoma" w:cs="Tahoma"/>
                                <w:b/>
                                <w:color w:val="091858"/>
                                <w:sz w:val="56"/>
                                <w:szCs w:val="56"/>
                              </w:rPr>
                            </w:pPr>
                          </w:p>
                          <w:p w14:paraId="36297076" w14:textId="77777777" w:rsidR="00162150" w:rsidRDefault="00162150" w:rsidP="00712CA8">
                            <w:pPr>
                              <w:spacing w:after="0" w:line="240" w:lineRule="auto"/>
                              <w:jc w:val="right"/>
                              <w:rPr>
                                <w:rFonts w:ascii="Tahoma" w:hAnsi="Tahoma" w:cs="Tahoma"/>
                                <w:b/>
                                <w:color w:val="091858"/>
                                <w:sz w:val="56"/>
                                <w:szCs w:val="56"/>
                              </w:rPr>
                            </w:pPr>
                          </w:p>
                          <w:p w14:paraId="36D2CFB3" w14:textId="72805523" w:rsidR="00F9299A" w:rsidRPr="00162150" w:rsidRDefault="00162150" w:rsidP="00712CA8">
                            <w:pPr>
                              <w:spacing w:after="0" w:line="240" w:lineRule="auto"/>
                              <w:jc w:val="right"/>
                              <w:rPr>
                                <w:rFonts w:ascii="Tahoma" w:hAnsi="Tahoma" w:cs="Tahoma"/>
                                <w:b/>
                                <w:color w:val="091858"/>
                                <w:sz w:val="40"/>
                                <w:szCs w:val="40"/>
                              </w:rPr>
                            </w:pPr>
                            <w:r w:rsidRPr="00162150">
                              <w:rPr>
                                <w:rFonts w:ascii="Tahoma" w:hAnsi="Tahoma" w:cs="Tahoma"/>
                                <w:b/>
                                <w:color w:val="091858"/>
                                <w:sz w:val="40"/>
                                <w:szCs w:val="40"/>
                              </w:rPr>
                              <w:t>December 1,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4F6511" id="_x0000_t202" coordsize="21600,21600" o:spt="202" path="m,l,21600r21600,l21600,xe">
                <v:stroke joinstyle="miter"/>
                <v:path gradientshapeok="t" o:connecttype="rect"/>
              </v:shapetype>
              <v:shape id="Text Box 8" o:spid="_x0000_s1027" type="#_x0000_t202" style="position:absolute;margin-left:116.3pt;margin-top:84.25pt;width:395.2pt;height: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" filled="f" stroked="f">
                <v:textbox>
                  <w:txbxContent>
                    <w:p w14:paraId="14377A58" w14:textId="77777777" w:rsidR="00F9299A" w:rsidRPr="00712CA8" w:rsidRDefault="00F9299A" w:rsidP="00712CA8">
                      <w:pPr>
                        <w:spacing w:after="0" w:line="240" w:lineRule="auto"/>
                        <w:jc w:val="right"/>
                        <w:rPr>
                          <w:rFonts w:ascii="Tahoma" w:hAnsi="Tahoma" w:cs="Tahoma"/>
                          <w:b/>
                          <w:color w:val="091858"/>
                          <w:sz w:val="56"/>
                          <w:szCs w:val="56"/>
                        </w:rPr>
                      </w:pPr>
                      <w:r w:rsidRPr="00712CA8">
                        <w:rPr>
                          <w:rFonts w:ascii="Tahoma" w:hAnsi="Tahoma" w:cs="Tahoma"/>
                          <w:b/>
                          <w:color w:val="091858"/>
                          <w:sz w:val="56"/>
                          <w:szCs w:val="56"/>
                        </w:rPr>
                        <w:t>Genomic Applications</w:t>
                      </w:r>
                    </w:p>
                    <w:p w14:paraId="2F5D2D5B" w14:textId="77777777" w:rsidR="00F9299A" w:rsidRPr="00712CA8" w:rsidRDefault="00F9299A" w:rsidP="00712CA8">
                      <w:pPr>
                        <w:spacing w:after="0" w:line="240" w:lineRule="auto"/>
                        <w:jc w:val="right"/>
                        <w:rPr>
                          <w:rFonts w:ascii="Tahoma" w:hAnsi="Tahoma" w:cs="Tahoma"/>
                          <w:b/>
                          <w:color w:val="091858"/>
                          <w:sz w:val="56"/>
                          <w:szCs w:val="56"/>
                        </w:rPr>
                      </w:pPr>
                      <w:r w:rsidRPr="00712CA8">
                        <w:rPr>
                          <w:rFonts w:ascii="Tahoma" w:hAnsi="Tahoma" w:cs="Tahoma"/>
                          <w:b/>
                          <w:color w:val="091858"/>
                          <w:sz w:val="56"/>
                          <w:szCs w:val="56"/>
                        </w:rPr>
                        <w:t>Partnership Program (GAPP)</w:t>
                      </w:r>
                    </w:p>
                    <w:p w14:paraId="24A1B60E" w14:textId="77777777" w:rsidR="00F9299A" w:rsidRPr="00712CA8" w:rsidRDefault="00F9299A" w:rsidP="00712CA8">
                      <w:pPr>
                        <w:spacing w:after="0" w:line="240" w:lineRule="auto"/>
                        <w:jc w:val="right"/>
                        <w:rPr>
                          <w:rFonts w:ascii="Tahoma" w:hAnsi="Tahoma" w:cs="Tahoma"/>
                          <w:b/>
                          <w:color w:val="091858"/>
                          <w:sz w:val="56"/>
                          <w:szCs w:val="56"/>
                        </w:rPr>
                      </w:pPr>
                    </w:p>
                    <w:p w14:paraId="6AD20130" w14:textId="77777777" w:rsidR="00F9299A" w:rsidRPr="00712CA8" w:rsidRDefault="00F9299A" w:rsidP="00712CA8">
                      <w:pPr>
                        <w:spacing w:after="0" w:line="240" w:lineRule="auto"/>
                        <w:jc w:val="right"/>
                        <w:rPr>
                          <w:rFonts w:ascii="Tahoma" w:hAnsi="Tahoma" w:cs="Tahoma"/>
                          <w:b/>
                          <w:color w:val="091858"/>
                          <w:sz w:val="56"/>
                          <w:szCs w:val="56"/>
                        </w:rPr>
                      </w:pPr>
                      <w:r w:rsidRPr="00712CA8">
                        <w:rPr>
                          <w:rFonts w:ascii="Tahoma" w:hAnsi="Tahoma" w:cs="Tahoma"/>
                          <w:b/>
                          <w:color w:val="091858"/>
                          <w:sz w:val="56"/>
                          <w:szCs w:val="56"/>
                        </w:rPr>
                        <w:t>Investment Strategy</w:t>
                      </w:r>
                    </w:p>
                    <w:p w14:paraId="158480EE" w14:textId="77777777" w:rsidR="00F9299A" w:rsidRDefault="00F9299A" w:rsidP="00712CA8">
                      <w:pPr>
                        <w:spacing w:after="0" w:line="240" w:lineRule="auto"/>
                        <w:jc w:val="right"/>
                        <w:rPr>
                          <w:rFonts w:ascii="Tahoma" w:hAnsi="Tahoma" w:cs="Tahoma"/>
                          <w:b/>
                          <w:color w:val="091858"/>
                          <w:sz w:val="56"/>
                          <w:szCs w:val="56"/>
                        </w:rPr>
                      </w:pPr>
                      <w:r w:rsidRPr="00712CA8">
                        <w:rPr>
                          <w:rFonts w:ascii="Tahoma" w:hAnsi="Tahoma" w:cs="Tahoma"/>
                          <w:b/>
                          <w:color w:val="091858"/>
                          <w:sz w:val="56"/>
                          <w:szCs w:val="56"/>
                        </w:rPr>
                        <w:t>&amp; Guidelines</w:t>
                      </w:r>
                    </w:p>
                    <w:p w14:paraId="1752F2EB" w14:textId="77777777" w:rsidR="00F9299A" w:rsidRDefault="00F9299A" w:rsidP="00712CA8">
                      <w:pPr>
                        <w:spacing w:after="0" w:line="240" w:lineRule="auto"/>
                        <w:jc w:val="right"/>
                        <w:rPr>
                          <w:rFonts w:ascii="Tahoma" w:hAnsi="Tahoma" w:cs="Tahoma"/>
                          <w:b/>
                          <w:color w:val="091858"/>
                          <w:sz w:val="56"/>
                          <w:szCs w:val="56"/>
                        </w:rPr>
                      </w:pPr>
                    </w:p>
                    <w:p w14:paraId="643DEDA5" w14:textId="77777777" w:rsidR="00F9299A" w:rsidRDefault="00F9299A" w:rsidP="00712CA8">
                      <w:pPr>
                        <w:spacing w:after="0" w:line="240" w:lineRule="auto"/>
                        <w:jc w:val="right"/>
                        <w:rPr>
                          <w:rFonts w:ascii="Tahoma" w:hAnsi="Tahoma" w:cs="Tahoma"/>
                          <w:b/>
                          <w:color w:val="091858"/>
                          <w:sz w:val="56"/>
                          <w:szCs w:val="56"/>
                        </w:rPr>
                      </w:pPr>
                    </w:p>
                    <w:p w14:paraId="404F1D72" w14:textId="77777777" w:rsidR="00162150" w:rsidRDefault="00162150" w:rsidP="00712CA8">
                      <w:pPr>
                        <w:spacing w:after="0" w:line="240" w:lineRule="auto"/>
                        <w:jc w:val="right"/>
                        <w:rPr>
                          <w:rFonts w:ascii="Tahoma" w:hAnsi="Tahoma" w:cs="Tahoma"/>
                          <w:b/>
                          <w:color w:val="091858"/>
                          <w:sz w:val="56"/>
                          <w:szCs w:val="56"/>
                        </w:rPr>
                      </w:pPr>
                    </w:p>
                    <w:p w14:paraId="36297076" w14:textId="77777777" w:rsidR="00162150" w:rsidRDefault="00162150" w:rsidP="00712CA8">
                      <w:pPr>
                        <w:spacing w:after="0" w:line="240" w:lineRule="auto"/>
                        <w:jc w:val="right"/>
                        <w:rPr>
                          <w:rFonts w:ascii="Tahoma" w:hAnsi="Tahoma" w:cs="Tahoma"/>
                          <w:b/>
                          <w:color w:val="091858"/>
                          <w:sz w:val="56"/>
                          <w:szCs w:val="56"/>
                        </w:rPr>
                      </w:pPr>
                    </w:p>
                    <w:p w14:paraId="36D2CFB3" w14:textId="72805523" w:rsidR="00F9299A" w:rsidRPr="00162150" w:rsidRDefault="00162150" w:rsidP="00712CA8">
                      <w:pPr>
                        <w:spacing w:after="0" w:line="240" w:lineRule="auto"/>
                        <w:jc w:val="right"/>
                        <w:rPr>
                          <w:rFonts w:ascii="Tahoma" w:hAnsi="Tahoma" w:cs="Tahoma"/>
                          <w:b/>
                          <w:color w:val="091858"/>
                          <w:sz w:val="40"/>
                          <w:szCs w:val="40"/>
                        </w:rPr>
                      </w:pPr>
                      <w:bookmarkStart w:id="1" w:name="_GoBack"/>
                      <w:r w:rsidRPr="00162150">
                        <w:rPr>
                          <w:rFonts w:ascii="Tahoma" w:hAnsi="Tahoma" w:cs="Tahoma"/>
                          <w:b/>
                          <w:color w:val="091858"/>
                          <w:sz w:val="40"/>
                          <w:szCs w:val="40"/>
                        </w:rPr>
                        <w:t>December 1, 2016</w:t>
                      </w:r>
                      <w:bookmarkEnd w:id="1"/>
                    </w:p>
                  </w:txbxContent>
                </v:textbox>
              </v:shape>
            </w:pict>
          </mc:Fallback>
        </mc:AlternateContent>
      </w:r>
      <w:r w:rsidR="005D3546">
        <w:rPr>
          <w:rFonts w:ascii="Cambria" w:eastAsia="Times New Roman" w:hAnsi="Cambria"/>
          <w:b/>
          <w:bCs/>
          <w:noProof/>
          <w:sz w:val="28"/>
          <w:szCs w:val="28"/>
          <w:lang w:eastAsia="en-CA"/>
        </w:rPr>
        <w:drawing>
          <wp:anchor distT="0" distB="0" distL="114300" distR="114300" simplePos="0" relativeHeight="251658752" behindDoc="1" locked="0" layoutInCell="1" allowOverlap="1" wp14:anchorId="42E6E123" wp14:editId="2E57DFBF">
            <wp:simplePos x="0" y="0"/>
            <wp:positionH relativeFrom="column">
              <wp:posOffset>4056380</wp:posOffset>
            </wp:positionH>
            <wp:positionV relativeFrom="paragraph">
              <wp:posOffset>6423660</wp:posOffset>
            </wp:positionV>
            <wp:extent cx="2308225" cy="1389380"/>
            <wp:effectExtent l="0" t="0" r="0" b="1270"/>
            <wp:wrapTight wrapText="bothSides">
              <wp:wrapPolygon edited="0">
                <wp:start x="0" y="0"/>
                <wp:lineTo x="0" y="21324"/>
                <wp:lineTo x="21392" y="21324"/>
                <wp:lineTo x="21392" y="0"/>
                <wp:lineTo x="0" y="0"/>
              </wp:wrapPolygon>
            </wp:wrapTight>
            <wp:docPr id="14" name="Picture 10" descr="Ge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o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225" cy="1389380"/>
                    </a:xfrm>
                    <a:prstGeom prst="rect">
                      <a:avLst/>
                    </a:prstGeom>
                    <a:noFill/>
                    <a:ln>
                      <a:noFill/>
                    </a:ln>
                  </pic:spPr>
                </pic:pic>
              </a:graphicData>
            </a:graphic>
          </wp:anchor>
        </w:drawing>
      </w:r>
      <w:r w:rsidR="00604FA4">
        <w:rPr>
          <w:rFonts w:ascii="Cambria" w:eastAsia="Times New Roman" w:hAnsi="Cambria"/>
          <w:b/>
          <w:bCs/>
          <w:sz w:val="28"/>
          <w:szCs w:val="28"/>
          <w:lang w:val="en-US"/>
        </w:rPr>
        <w:br w:type="page"/>
      </w:r>
    </w:p>
    <w:p w14:paraId="31879072" w14:textId="77777777" w:rsidR="007826E8" w:rsidRPr="00C57E68" w:rsidRDefault="00BF41FA" w:rsidP="00E30A87">
      <w:pPr>
        <w:pStyle w:val="TOCHeading1"/>
        <w:spacing w:before="0"/>
        <w:rPr>
          <w:rFonts w:ascii="Arial" w:hAnsi="Arial" w:cs="Arial"/>
          <w:color w:val="auto"/>
        </w:rPr>
      </w:pPr>
      <w:r w:rsidRPr="00C57E68">
        <w:rPr>
          <w:rFonts w:ascii="Arial" w:hAnsi="Arial" w:cs="Arial"/>
          <w:color w:val="auto"/>
        </w:rPr>
        <w:lastRenderedPageBreak/>
        <w:t>Contents</w:t>
      </w:r>
    </w:p>
    <w:p w14:paraId="768F681C" w14:textId="2A89AFF8" w:rsidR="004A2EFB" w:rsidRDefault="00F81B13">
      <w:pPr>
        <w:pStyle w:val="TOC1"/>
        <w:rPr>
          <w:rFonts w:asciiTheme="minorHAnsi" w:eastAsiaTheme="minorEastAsia" w:hAnsiTheme="minorHAnsi" w:cstheme="minorBidi"/>
          <w:b w:val="0"/>
          <w:lang w:eastAsia="en-CA"/>
        </w:rPr>
      </w:pPr>
      <w:r>
        <w:fldChar w:fldCharType="begin"/>
      </w:r>
      <w:r w:rsidR="007826E8">
        <w:instrText xml:space="preserve"> TOC \o "1-3" \h \z \u </w:instrText>
      </w:r>
      <w:r>
        <w:fldChar w:fldCharType="separate"/>
      </w:r>
      <w:hyperlink w:anchor="_Toc393310771" w:history="1">
        <w:r w:rsidR="004A2EFB" w:rsidRPr="00F26D6D">
          <w:rPr>
            <w:rStyle w:val="Hyperlink"/>
          </w:rPr>
          <w:t>1.</w:t>
        </w:r>
        <w:r w:rsidR="004A2EFB">
          <w:rPr>
            <w:rFonts w:asciiTheme="minorHAnsi" w:eastAsiaTheme="minorEastAsia" w:hAnsiTheme="minorHAnsi" w:cstheme="minorBidi"/>
            <w:b w:val="0"/>
            <w:lang w:eastAsia="en-CA"/>
          </w:rPr>
          <w:tab/>
        </w:r>
        <w:r w:rsidR="00AB503C">
          <w:rPr>
            <w:rStyle w:val="Hyperlink"/>
          </w:rPr>
          <w:t>GAPP O</w:t>
        </w:r>
        <w:r w:rsidR="004A2EFB" w:rsidRPr="00F26D6D">
          <w:rPr>
            <w:rStyle w:val="Hyperlink"/>
          </w:rPr>
          <w:t>verview</w:t>
        </w:r>
        <w:r w:rsidR="004A2EFB">
          <w:rPr>
            <w:webHidden/>
          </w:rPr>
          <w:tab/>
        </w:r>
        <w:r w:rsidR="004A2EFB">
          <w:rPr>
            <w:webHidden/>
          </w:rPr>
          <w:fldChar w:fldCharType="begin"/>
        </w:r>
        <w:r w:rsidR="004A2EFB">
          <w:rPr>
            <w:webHidden/>
          </w:rPr>
          <w:instrText xml:space="preserve"> PAGEREF _Toc393310771 \h </w:instrText>
        </w:r>
        <w:r w:rsidR="004A2EFB">
          <w:rPr>
            <w:webHidden/>
          </w:rPr>
        </w:r>
        <w:r w:rsidR="004A2EFB">
          <w:rPr>
            <w:webHidden/>
          </w:rPr>
          <w:fldChar w:fldCharType="separate"/>
        </w:r>
        <w:r w:rsidR="00BC5F6F">
          <w:rPr>
            <w:webHidden/>
          </w:rPr>
          <w:t>3</w:t>
        </w:r>
        <w:r w:rsidR="004A2EFB">
          <w:rPr>
            <w:webHidden/>
          </w:rPr>
          <w:fldChar w:fldCharType="end"/>
        </w:r>
      </w:hyperlink>
    </w:p>
    <w:p w14:paraId="7699F37A" w14:textId="0615F187" w:rsidR="004A2EFB" w:rsidRDefault="00D06912">
      <w:pPr>
        <w:pStyle w:val="TOC1"/>
        <w:rPr>
          <w:rFonts w:asciiTheme="minorHAnsi" w:eastAsiaTheme="minorEastAsia" w:hAnsiTheme="minorHAnsi" w:cstheme="minorBidi"/>
          <w:b w:val="0"/>
          <w:lang w:eastAsia="en-CA"/>
        </w:rPr>
      </w:pPr>
      <w:hyperlink w:anchor="_Toc393310772" w:history="1">
        <w:r w:rsidR="004A2EFB" w:rsidRPr="00F26D6D">
          <w:rPr>
            <w:rStyle w:val="Hyperlink"/>
          </w:rPr>
          <w:t>2.</w:t>
        </w:r>
        <w:r w:rsidR="004A2EFB">
          <w:rPr>
            <w:rFonts w:asciiTheme="minorHAnsi" w:eastAsiaTheme="minorEastAsia" w:hAnsiTheme="minorHAnsi" w:cstheme="minorBidi"/>
            <w:b w:val="0"/>
            <w:lang w:eastAsia="en-CA"/>
          </w:rPr>
          <w:tab/>
        </w:r>
        <w:r w:rsidR="0033611A">
          <w:rPr>
            <w:rStyle w:val="Hyperlink"/>
          </w:rPr>
          <w:t>GAPP O</w:t>
        </w:r>
        <w:r w:rsidR="004A2EFB" w:rsidRPr="00F26D6D">
          <w:rPr>
            <w:rStyle w:val="Hyperlink"/>
          </w:rPr>
          <w:t>bjectives</w:t>
        </w:r>
        <w:r w:rsidR="004A2EFB">
          <w:rPr>
            <w:webHidden/>
          </w:rPr>
          <w:tab/>
        </w:r>
        <w:r w:rsidR="004A2EFB">
          <w:rPr>
            <w:webHidden/>
          </w:rPr>
          <w:fldChar w:fldCharType="begin"/>
        </w:r>
        <w:r w:rsidR="004A2EFB">
          <w:rPr>
            <w:webHidden/>
          </w:rPr>
          <w:instrText xml:space="preserve"> PAGEREF _Toc393310772 \h </w:instrText>
        </w:r>
        <w:r w:rsidR="004A2EFB">
          <w:rPr>
            <w:webHidden/>
          </w:rPr>
        </w:r>
        <w:r w:rsidR="004A2EFB">
          <w:rPr>
            <w:webHidden/>
          </w:rPr>
          <w:fldChar w:fldCharType="separate"/>
        </w:r>
        <w:r w:rsidR="00BC5F6F">
          <w:rPr>
            <w:webHidden/>
          </w:rPr>
          <w:t>3</w:t>
        </w:r>
        <w:r w:rsidR="004A2EFB">
          <w:rPr>
            <w:webHidden/>
          </w:rPr>
          <w:fldChar w:fldCharType="end"/>
        </w:r>
      </w:hyperlink>
    </w:p>
    <w:p w14:paraId="2EE7D441" w14:textId="03B9BBEB" w:rsidR="004A2EFB" w:rsidRDefault="00D06912">
      <w:pPr>
        <w:pStyle w:val="TOC1"/>
        <w:rPr>
          <w:rFonts w:asciiTheme="minorHAnsi" w:eastAsiaTheme="minorEastAsia" w:hAnsiTheme="minorHAnsi" w:cstheme="minorBidi"/>
          <w:b w:val="0"/>
          <w:lang w:eastAsia="en-CA"/>
        </w:rPr>
      </w:pPr>
      <w:hyperlink w:anchor="_Toc393310774" w:history="1">
        <w:r w:rsidR="00AB503C">
          <w:rPr>
            <w:rStyle w:val="Hyperlink"/>
            <w:lang w:val="en-US"/>
          </w:rPr>
          <w:t>3</w:t>
        </w:r>
        <w:r w:rsidR="004A2EFB" w:rsidRPr="00F26D6D">
          <w:rPr>
            <w:rStyle w:val="Hyperlink"/>
            <w:lang w:val="en-US"/>
          </w:rPr>
          <w:t>.</w:t>
        </w:r>
        <w:r w:rsidR="004A2EFB">
          <w:rPr>
            <w:rFonts w:asciiTheme="minorHAnsi" w:eastAsiaTheme="minorEastAsia" w:hAnsiTheme="minorHAnsi" w:cstheme="minorBidi"/>
            <w:b w:val="0"/>
            <w:lang w:eastAsia="en-CA"/>
          </w:rPr>
          <w:tab/>
        </w:r>
        <w:r w:rsidR="004A2EFB" w:rsidRPr="00F26D6D">
          <w:rPr>
            <w:rStyle w:val="Hyperlink"/>
            <w:lang w:val="en-US"/>
          </w:rPr>
          <w:t>Project Eligibility</w:t>
        </w:r>
        <w:r w:rsidR="004A2EFB">
          <w:rPr>
            <w:webHidden/>
          </w:rPr>
          <w:tab/>
        </w:r>
        <w:r w:rsidR="004A2EFB">
          <w:rPr>
            <w:webHidden/>
          </w:rPr>
          <w:fldChar w:fldCharType="begin"/>
        </w:r>
        <w:r w:rsidR="004A2EFB">
          <w:rPr>
            <w:webHidden/>
          </w:rPr>
          <w:instrText xml:space="preserve"> PAGEREF _Toc393310774 \h </w:instrText>
        </w:r>
        <w:r w:rsidR="004A2EFB">
          <w:rPr>
            <w:webHidden/>
          </w:rPr>
        </w:r>
        <w:r w:rsidR="004A2EFB">
          <w:rPr>
            <w:webHidden/>
          </w:rPr>
          <w:fldChar w:fldCharType="separate"/>
        </w:r>
        <w:r w:rsidR="00BC5F6F">
          <w:rPr>
            <w:webHidden/>
          </w:rPr>
          <w:t>4</w:t>
        </w:r>
        <w:r w:rsidR="004A2EFB">
          <w:rPr>
            <w:webHidden/>
          </w:rPr>
          <w:fldChar w:fldCharType="end"/>
        </w:r>
      </w:hyperlink>
    </w:p>
    <w:p w14:paraId="573E3D89" w14:textId="0B1426A0" w:rsidR="008C0385" w:rsidRDefault="008C0385">
      <w:pPr>
        <w:pStyle w:val="TOC1"/>
      </w:pPr>
      <w:r>
        <w:t>4</w:t>
      </w:r>
      <w:r w:rsidRPr="008C0385">
        <w:t>.</w:t>
      </w:r>
      <w:r w:rsidRPr="008C0385">
        <w:tab/>
      </w:r>
      <w:r>
        <w:t>Funds Available, Co-funding and Term</w:t>
      </w:r>
      <w:r w:rsidRPr="008C0385">
        <w:rPr>
          <w:webHidden/>
        </w:rPr>
        <w:tab/>
      </w:r>
      <w:r w:rsidRPr="008C0385">
        <w:rPr>
          <w:webHidden/>
        </w:rPr>
        <w:fldChar w:fldCharType="begin"/>
      </w:r>
      <w:r w:rsidRPr="008C0385">
        <w:rPr>
          <w:webHidden/>
        </w:rPr>
        <w:instrText xml:space="preserve"> PAGEREF _Toc393310774 \h </w:instrText>
      </w:r>
      <w:r w:rsidRPr="008C0385">
        <w:rPr>
          <w:webHidden/>
        </w:rPr>
      </w:r>
      <w:r w:rsidRPr="008C0385">
        <w:rPr>
          <w:webHidden/>
        </w:rPr>
        <w:fldChar w:fldCharType="separate"/>
      </w:r>
      <w:r w:rsidRPr="008C0385">
        <w:rPr>
          <w:webHidden/>
        </w:rPr>
        <w:t>4</w:t>
      </w:r>
      <w:r w:rsidRPr="008C0385">
        <w:rPr>
          <w:webHidden/>
        </w:rPr>
        <w:fldChar w:fldCharType="end"/>
      </w:r>
    </w:p>
    <w:p w14:paraId="0EC69696" w14:textId="36A4AE0F" w:rsidR="004A2EFB" w:rsidRDefault="00D06912">
      <w:pPr>
        <w:pStyle w:val="TOC1"/>
        <w:rPr>
          <w:rFonts w:asciiTheme="minorHAnsi" w:eastAsiaTheme="minorEastAsia" w:hAnsiTheme="minorHAnsi" w:cstheme="minorBidi"/>
          <w:b w:val="0"/>
          <w:lang w:eastAsia="en-CA"/>
        </w:rPr>
      </w:pPr>
      <w:hyperlink w:anchor="_Toc393310775" w:history="1">
        <w:r w:rsidR="008C0385">
          <w:rPr>
            <w:rStyle w:val="Hyperlink"/>
          </w:rPr>
          <w:t>5</w:t>
        </w:r>
        <w:r w:rsidR="008C0385" w:rsidRPr="00F26D6D">
          <w:rPr>
            <w:rStyle w:val="Hyperlink"/>
          </w:rPr>
          <w:t>.</w:t>
        </w:r>
        <w:r w:rsidR="008C0385">
          <w:rPr>
            <w:rFonts w:asciiTheme="minorHAnsi" w:eastAsiaTheme="minorEastAsia" w:hAnsiTheme="minorHAnsi" w:cstheme="minorBidi"/>
            <w:b w:val="0"/>
            <w:lang w:eastAsia="en-CA"/>
          </w:rPr>
          <w:tab/>
        </w:r>
        <w:r w:rsidR="008C0385" w:rsidRPr="00F26D6D">
          <w:rPr>
            <w:rStyle w:val="Hyperlink"/>
          </w:rPr>
          <w:t>Project Partners</w:t>
        </w:r>
        <w:r w:rsidR="008C0385">
          <w:rPr>
            <w:webHidden/>
          </w:rPr>
          <w:tab/>
        </w:r>
        <w:r w:rsidR="008C0385">
          <w:rPr>
            <w:webHidden/>
          </w:rPr>
          <w:fldChar w:fldCharType="begin"/>
        </w:r>
        <w:r w:rsidR="008C0385">
          <w:rPr>
            <w:webHidden/>
          </w:rPr>
          <w:instrText xml:space="preserve"> PAGEREF _Toc393310775 \h </w:instrText>
        </w:r>
        <w:r w:rsidR="008C0385">
          <w:rPr>
            <w:webHidden/>
          </w:rPr>
        </w:r>
        <w:r w:rsidR="008C0385">
          <w:rPr>
            <w:webHidden/>
          </w:rPr>
          <w:fldChar w:fldCharType="separate"/>
        </w:r>
        <w:r w:rsidR="008C0385">
          <w:rPr>
            <w:webHidden/>
          </w:rPr>
          <w:t>4</w:t>
        </w:r>
        <w:r w:rsidR="008C0385">
          <w:rPr>
            <w:webHidden/>
          </w:rPr>
          <w:fldChar w:fldCharType="end"/>
        </w:r>
      </w:hyperlink>
    </w:p>
    <w:p w14:paraId="738BAB37" w14:textId="238FAA68" w:rsidR="004A2EFB" w:rsidRDefault="008C0385">
      <w:pPr>
        <w:pStyle w:val="TOC2"/>
        <w:rPr>
          <w:rFonts w:asciiTheme="minorHAnsi" w:eastAsiaTheme="minorEastAsia" w:hAnsiTheme="minorHAnsi" w:cstheme="minorBidi"/>
          <w:b w:val="0"/>
          <w:lang w:eastAsia="en-CA"/>
        </w:rPr>
      </w:pPr>
      <w:r>
        <w:tab/>
      </w:r>
      <w:hyperlink w:anchor="_Toc393310776" w:history="1">
        <w:r>
          <w:rPr>
            <w:rStyle w:val="Hyperlink"/>
            <w:iCs/>
          </w:rPr>
          <w:t>5</w:t>
        </w:r>
        <w:r w:rsidRPr="00F26D6D">
          <w:rPr>
            <w:rStyle w:val="Hyperlink"/>
            <w:iCs/>
          </w:rPr>
          <w:t>.1 Academics</w:t>
        </w:r>
        <w:r>
          <w:rPr>
            <w:webHidden/>
          </w:rPr>
          <w:tab/>
        </w:r>
      </w:hyperlink>
      <w:r w:rsidR="00446C5B">
        <w:t>4</w:t>
      </w:r>
    </w:p>
    <w:p w14:paraId="50345C0F" w14:textId="59891C7D" w:rsidR="004A2EFB" w:rsidRDefault="008C0385">
      <w:pPr>
        <w:pStyle w:val="TOC2"/>
        <w:rPr>
          <w:rFonts w:asciiTheme="minorHAnsi" w:eastAsiaTheme="minorEastAsia" w:hAnsiTheme="minorHAnsi" w:cstheme="minorBidi"/>
          <w:b w:val="0"/>
          <w:lang w:eastAsia="en-CA"/>
        </w:rPr>
      </w:pPr>
      <w:r>
        <w:tab/>
      </w:r>
      <w:hyperlink w:anchor="_Toc393310777" w:history="1">
        <w:r>
          <w:rPr>
            <w:rStyle w:val="Hyperlink"/>
            <w:iCs/>
          </w:rPr>
          <w:t>5.2</w:t>
        </w:r>
        <w:r w:rsidRPr="00F26D6D">
          <w:rPr>
            <w:rStyle w:val="Hyperlink"/>
            <w:iCs/>
          </w:rPr>
          <w:t xml:space="preserve"> </w:t>
        </w:r>
        <w:r>
          <w:rPr>
            <w:rStyle w:val="Hyperlink"/>
            <w:iCs/>
          </w:rPr>
          <w:t>Receptors</w:t>
        </w:r>
        <w:r>
          <w:rPr>
            <w:webHidden/>
          </w:rPr>
          <w:tab/>
        </w:r>
        <w:r>
          <w:rPr>
            <w:webHidden/>
          </w:rPr>
          <w:fldChar w:fldCharType="begin"/>
        </w:r>
        <w:r>
          <w:rPr>
            <w:webHidden/>
          </w:rPr>
          <w:instrText xml:space="preserve"> PAGEREF _Toc393310777 \h </w:instrText>
        </w:r>
        <w:r>
          <w:rPr>
            <w:webHidden/>
          </w:rPr>
        </w:r>
        <w:r>
          <w:rPr>
            <w:webHidden/>
          </w:rPr>
          <w:fldChar w:fldCharType="separate"/>
        </w:r>
        <w:r>
          <w:rPr>
            <w:webHidden/>
          </w:rPr>
          <w:t>5</w:t>
        </w:r>
        <w:r>
          <w:rPr>
            <w:webHidden/>
          </w:rPr>
          <w:fldChar w:fldCharType="end"/>
        </w:r>
      </w:hyperlink>
    </w:p>
    <w:p w14:paraId="2C75EAC5" w14:textId="674B934D" w:rsidR="00263EDD" w:rsidRDefault="00263EDD" w:rsidP="00263EDD">
      <w:pPr>
        <w:pStyle w:val="TOC2"/>
        <w:rPr>
          <w:rFonts w:asciiTheme="minorHAnsi" w:eastAsiaTheme="minorEastAsia" w:hAnsiTheme="minorHAnsi" w:cstheme="minorBidi"/>
          <w:b w:val="0"/>
          <w:lang w:eastAsia="en-CA"/>
        </w:rPr>
      </w:pPr>
      <w:r>
        <w:tab/>
      </w:r>
      <w:hyperlink w:anchor="_Toc393310777" w:history="1">
        <w:r>
          <w:rPr>
            <w:rStyle w:val="Hyperlink"/>
            <w:iCs/>
          </w:rPr>
          <w:t>5.3</w:t>
        </w:r>
        <w:r w:rsidRPr="00F26D6D">
          <w:rPr>
            <w:rStyle w:val="Hyperlink"/>
            <w:iCs/>
          </w:rPr>
          <w:t xml:space="preserve"> </w:t>
        </w:r>
        <w:r>
          <w:rPr>
            <w:rStyle w:val="Hyperlink"/>
            <w:iCs/>
          </w:rPr>
          <w:t>Other Project Team Members</w:t>
        </w:r>
        <w:r>
          <w:rPr>
            <w:webHidden/>
          </w:rPr>
          <w:tab/>
        </w:r>
        <w:r>
          <w:rPr>
            <w:webHidden/>
          </w:rPr>
          <w:fldChar w:fldCharType="begin"/>
        </w:r>
        <w:r>
          <w:rPr>
            <w:webHidden/>
          </w:rPr>
          <w:instrText xml:space="preserve"> PAGEREF _Toc393310777 \h </w:instrText>
        </w:r>
        <w:r>
          <w:rPr>
            <w:webHidden/>
          </w:rPr>
        </w:r>
        <w:r>
          <w:rPr>
            <w:webHidden/>
          </w:rPr>
          <w:fldChar w:fldCharType="separate"/>
        </w:r>
        <w:r>
          <w:rPr>
            <w:webHidden/>
          </w:rPr>
          <w:t>5</w:t>
        </w:r>
        <w:r>
          <w:rPr>
            <w:webHidden/>
          </w:rPr>
          <w:fldChar w:fldCharType="end"/>
        </w:r>
      </w:hyperlink>
    </w:p>
    <w:p w14:paraId="2044127B" w14:textId="4C0DEC22" w:rsidR="004A2EFB" w:rsidRDefault="00D06912">
      <w:pPr>
        <w:pStyle w:val="TOC1"/>
        <w:rPr>
          <w:rFonts w:asciiTheme="minorHAnsi" w:eastAsiaTheme="minorEastAsia" w:hAnsiTheme="minorHAnsi" w:cstheme="minorBidi"/>
          <w:b w:val="0"/>
          <w:lang w:eastAsia="en-CA"/>
        </w:rPr>
      </w:pPr>
      <w:hyperlink w:anchor="_Toc393310780" w:history="1">
        <w:r w:rsidR="008C0385">
          <w:rPr>
            <w:rStyle w:val="Hyperlink"/>
          </w:rPr>
          <w:t>6</w:t>
        </w:r>
        <w:r w:rsidR="008C0385" w:rsidRPr="00F26D6D">
          <w:rPr>
            <w:rStyle w:val="Hyperlink"/>
          </w:rPr>
          <w:t>.</w:t>
        </w:r>
        <w:r w:rsidR="008C0385">
          <w:rPr>
            <w:rFonts w:asciiTheme="minorHAnsi" w:eastAsiaTheme="minorEastAsia" w:hAnsiTheme="minorHAnsi" w:cstheme="minorBidi"/>
            <w:b w:val="0"/>
            <w:lang w:eastAsia="en-CA"/>
          </w:rPr>
          <w:tab/>
        </w:r>
        <w:r w:rsidR="008C0385">
          <w:rPr>
            <w:rStyle w:val="Hyperlink"/>
          </w:rPr>
          <w:t xml:space="preserve">Social and/or Economic </w:t>
        </w:r>
        <w:r w:rsidR="008C0385" w:rsidRPr="00F26D6D">
          <w:rPr>
            <w:rStyle w:val="Hyperlink"/>
          </w:rPr>
          <w:t>Benefits to Canada</w:t>
        </w:r>
        <w:r w:rsidR="008C0385">
          <w:rPr>
            <w:webHidden/>
          </w:rPr>
          <w:tab/>
        </w:r>
        <w:r w:rsidR="008C0385">
          <w:rPr>
            <w:webHidden/>
          </w:rPr>
          <w:fldChar w:fldCharType="begin"/>
        </w:r>
        <w:r w:rsidR="008C0385">
          <w:rPr>
            <w:webHidden/>
          </w:rPr>
          <w:instrText xml:space="preserve"> PAGEREF _Toc393310780 \h </w:instrText>
        </w:r>
        <w:r w:rsidR="008C0385">
          <w:rPr>
            <w:webHidden/>
          </w:rPr>
        </w:r>
        <w:r w:rsidR="008C0385">
          <w:rPr>
            <w:webHidden/>
          </w:rPr>
          <w:fldChar w:fldCharType="separate"/>
        </w:r>
        <w:r w:rsidR="008C0385">
          <w:rPr>
            <w:webHidden/>
          </w:rPr>
          <w:t>5</w:t>
        </w:r>
        <w:r w:rsidR="008C0385">
          <w:rPr>
            <w:webHidden/>
          </w:rPr>
          <w:fldChar w:fldCharType="end"/>
        </w:r>
      </w:hyperlink>
    </w:p>
    <w:p w14:paraId="6E85AC9B" w14:textId="268708F6" w:rsidR="004A2EFB" w:rsidRDefault="00D06912">
      <w:pPr>
        <w:pStyle w:val="TOC1"/>
        <w:rPr>
          <w:rFonts w:asciiTheme="minorHAnsi" w:eastAsiaTheme="minorEastAsia" w:hAnsiTheme="minorHAnsi" w:cstheme="minorBidi"/>
          <w:b w:val="0"/>
          <w:lang w:eastAsia="en-CA"/>
        </w:rPr>
      </w:pPr>
      <w:hyperlink w:anchor="_Toc393310781" w:history="1">
        <w:r w:rsidR="008C0385">
          <w:rPr>
            <w:rStyle w:val="Hyperlink"/>
          </w:rPr>
          <w:t>7</w:t>
        </w:r>
        <w:r w:rsidR="008C0385" w:rsidRPr="00F26D6D">
          <w:rPr>
            <w:rStyle w:val="Hyperlink"/>
          </w:rPr>
          <w:t>.</w:t>
        </w:r>
        <w:r w:rsidR="008C0385">
          <w:rPr>
            <w:rFonts w:asciiTheme="minorHAnsi" w:eastAsiaTheme="minorEastAsia" w:hAnsiTheme="minorHAnsi" w:cstheme="minorBidi"/>
            <w:b w:val="0"/>
            <w:lang w:eastAsia="en-CA"/>
          </w:rPr>
          <w:tab/>
        </w:r>
        <w:r w:rsidR="008C0385" w:rsidRPr="00F26D6D">
          <w:rPr>
            <w:rStyle w:val="Hyperlink"/>
          </w:rPr>
          <w:t>Intellectual Property</w:t>
        </w:r>
        <w:r w:rsidR="008C0385">
          <w:rPr>
            <w:rStyle w:val="Hyperlink"/>
          </w:rPr>
          <w:t>, Data Release and Publication</w:t>
        </w:r>
        <w:r w:rsidR="008C0385">
          <w:rPr>
            <w:webHidden/>
          </w:rPr>
          <w:tab/>
        </w:r>
      </w:hyperlink>
      <w:r w:rsidR="008C0385">
        <w:t>6</w:t>
      </w:r>
    </w:p>
    <w:p w14:paraId="193BB1CB" w14:textId="2257F646" w:rsidR="004A2EFB" w:rsidRDefault="00D06912">
      <w:pPr>
        <w:pStyle w:val="TOC1"/>
        <w:rPr>
          <w:rFonts w:asciiTheme="minorHAnsi" w:eastAsiaTheme="minorEastAsia" w:hAnsiTheme="minorHAnsi" w:cstheme="minorBidi"/>
          <w:b w:val="0"/>
          <w:lang w:eastAsia="en-CA"/>
        </w:rPr>
      </w:pPr>
      <w:hyperlink w:anchor="_Toc393310782" w:history="1">
        <w:r w:rsidR="008C0385">
          <w:rPr>
            <w:rStyle w:val="Hyperlink"/>
          </w:rPr>
          <w:t>8</w:t>
        </w:r>
        <w:r w:rsidR="008C0385" w:rsidRPr="00F26D6D">
          <w:rPr>
            <w:rStyle w:val="Hyperlink"/>
          </w:rPr>
          <w:t>.</w:t>
        </w:r>
        <w:r w:rsidR="008C0385">
          <w:rPr>
            <w:rFonts w:asciiTheme="minorHAnsi" w:eastAsiaTheme="minorEastAsia" w:hAnsiTheme="minorHAnsi" w:cstheme="minorBidi"/>
            <w:b w:val="0"/>
            <w:lang w:eastAsia="en-CA"/>
          </w:rPr>
          <w:tab/>
        </w:r>
        <w:r w:rsidR="008C0385" w:rsidRPr="00F26D6D">
          <w:rPr>
            <w:rStyle w:val="Hyperlink"/>
          </w:rPr>
          <w:t>Application Process</w:t>
        </w:r>
        <w:r w:rsidR="008C0385">
          <w:rPr>
            <w:webHidden/>
          </w:rPr>
          <w:tab/>
        </w:r>
      </w:hyperlink>
      <w:r w:rsidR="00985CE2">
        <w:t>6</w:t>
      </w:r>
    </w:p>
    <w:p w14:paraId="22207969" w14:textId="6646F3E5" w:rsidR="004A2EFB" w:rsidRDefault="008C0385">
      <w:pPr>
        <w:pStyle w:val="TOC2"/>
        <w:rPr>
          <w:rFonts w:asciiTheme="minorHAnsi" w:eastAsiaTheme="minorEastAsia" w:hAnsiTheme="minorHAnsi" w:cstheme="minorBidi"/>
          <w:b w:val="0"/>
          <w:lang w:eastAsia="en-CA"/>
        </w:rPr>
      </w:pPr>
      <w:r>
        <w:tab/>
      </w:r>
      <w:hyperlink w:anchor="_Toc393310783" w:history="1">
        <w:r>
          <w:rPr>
            <w:rStyle w:val="Hyperlink"/>
            <w:iCs/>
          </w:rPr>
          <w:t>8.1</w:t>
        </w:r>
        <w:r w:rsidRPr="00F26D6D">
          <w:rPr>
            <w:rStyle w:val="Hyperlink"/>
            <w:iCs/>
          </w:rPr>
          <w:t xml:space="preserve"> Expression of Interest (EOI)</w:t>
        </w:r>
        <w:r>
          <w:rPr>
            <w:rStyle w:val="Hyperlink"/>
            <w:iCs/>
          </w:rPr>
          <w:t xml:space="preserve"> / Project Pitch</w:t>
        </w:r>
        <w:r>
          <w:rPr>
            <w:webHidden/>
          </w:rPr>
          <w:tab/>
        </w:r>
      </w:hyperlink>
      <w:r w:rsidR="00446C5B">
        <w:t>6</w:t>
      </w:r>
    </w:p>
    <w:p w14:paraId="3D1F6763" w14:textId="4C3ACFB6" w:rsidR="004A2EFB" w:rsidRDefault="008C0385">
      <w:pPr>
        <w:pStyle w:val="TOC2"/>
        <w:rPr>
          <w:rFonts w:asciiTheme="minorHAnsi" w:eastAsiaTheme="minorEastAsia" w:hAnsiTheme="minorHAnsi" w:cstheme="minorBidi"/>
          <w:b w:val="0"/>
          <w:lang w:eastAsia="en-CA"/>
        </w:rPr>
      </w:pPr>
      <w:r>
        <w:tab/>
      </w:r>
      <w:hyperlink w:anchor="_Toc393310785" w:history="1">
        <w:r>
          <w:rPr>
            <w:rStyle w:val="Hyperlink"/>
            <w:iCs/>
          </w:rPr>
          <w:t>8.2</w:t>
        </w:r>
        <w:r w:rsidRPr="00F26D6D">
          <w:rPr>
            <w:rStyle w:val="Hyperlink"/>
            <w:iCs/>
          </w:rPr>
          <w:t xml:space="preserve"> </w:t>
        </w:r>
        <w:r w:rsidR="00D16688">
          <w:rPr>
            <w:rStyle w:val="Hyperlink"/>
            <w:iCs/>
          </w:rPr>
          <w:t>Supplementary</w:t>
        </w:r>
        <w:r w:rsidR="00D16688" w:rsidRPr="00F26D6D">
          <w:rPr>
            <w:rStyle w:val="Hyperlink"/>
            <w:iCs/>
          </w:rPr>
          <w:t xml:space="preserve"> </w:t>
        </w:r>
        <w:r w:rsidRPr="00F26D6D">
          <w:rPr>
            <w:rStyle w:val="Hyperlink"/>
            <w:iCs/>
          </w:rPr>
          <w:t>Proposal</w:t>
        </w:r>
        <w:r>
          <w:rPr>
            <w:webHidden/>
          </w:rPr>
          <w:tab/>
        </w:r>
      </w:hyperlink>
      <w:r w:rsidR="007764D0">
        <w:t>7</w:t>
      </w:r>
    </w:p>
    <w:p w14:paraId="6D6A1650" w14:textId="3670A055" w:rsidR="00A20E37" w:rsidRDefault="00D06912" w:rsidP="008729CA">
      <w:pPr>
        <w:pStyle w:val="TOC1"/>
      </w:pPr>
      <w:hyperlink w:anchor="_Toc393310782" w:history="1">
        <w:r w:rsidR="00A20E37">
          <w:rPr>
            <w:rStyle w:val="Hyperlink"/>
          </w:rPr>
          <w:t>9</w:t>
        </w:r>
        <w:r w:rsidR="00A20E37" w:rsidRPr="00F26D6D">
          <w:rPr>
            <w:rStyle w:val="Hyperlink"/>
          </w:rPr>
          <w:t>.</w:t>
        </w:r>
        <w:r w:rsidR="00A20E37">
          <w:rPr>
            <w:rFonts w:asciiTheme="minorHAnsi" w:eastAsiaTheme="minorEastAsia" w:hAnsiTheme="minorHAnsi" w:cstheme="minorBidi"/>
            <w:b w:val="0"/>
            <w:lang w:eastAsia="en-CA"/>
          </w:rPr>
          <w:tab/>
        </w:r>
        <w:r w:rsidR="00A20E37">
          <w:rPr>
            <w:rStyle w:val="Hyperlink"/>
          </w:rPr>
          <w:t>Contacts</w:t>
        </w:r>
        <w:r w:rsidR="00A20E37">
          <w:rPr>
            <w:webHidden/>
          </w:rPr>
          <w:tab/>
        </w:r>
      </w:hyperlink>
      <w:r w:rsidR="00A20E37">
        <w:t>7</w:t>
      </w:r>
    </w:p>
    <w:p w14:paraId="23EB851D" w14:textId="76A73918" w:rsidR="008729CA" w:rsidRDefault="00D06912" w:rsidP="008729CA">
      <w:pPr>
        <w:pStyle w:val="TOC1"/>
        <w:rPr>
          <w:rFonts w:asciiTheme="minorHAnsi" w:eastAsiaTheme="minorEastAsia" w:hAnsiTheme="minorHAnsi" w:cstheme="minorBidi"/>
          <w:b w:val="0"/>
          <w:lang w:eastAsia="en-CA"/>
        </w:rPr>
      </w:pPr>
      <w:hyperlink w:anchor="_Toc393310789" w:history="1">
        <w:r w:rsidR="008729CA" w:rsidRPr="00F26D6D">
          <w:rPr>
            <w:rStyle w:val="Hyperlink"/>
          </w:rPr>
          <w:t xml:space="preserve">Appendix </w:t>
        </w:r>
        <w:r w:rsidR="008729CA">
          <w:rPr>
            <w:rStyle w:val="Hyperlink"/>
          </w:rPr>
          <w:t>1</w:t>
        </w:r>
        <w:r w:rsidR="008729CA" w:rsidRPr="00F26D6D">
          <w:rPr>
            <w:rStyle w:val="Hyperlink"/>
          </w:rPr>
          <w:t xml:space="preserve">. </w:t>
        </w:r>
        <w:r w:rsidR="008729CA">
          <w:rPr>
            <w:rStyle w:val="Hyperlink"/>
          </w:rPr>
          <w:t>GAPP Proposal Review Criteria</w:t>
        </w:r>
        <w:r w:rsidR="008729CA">
          <w:rPr>
            <w:webHidden/>
          </w:rPr>
          <w:tab/>
        </w:r>
      </w:hyperlink>
      <w:r w:rsidR="008729CA">
        <w:t>8</w:t>
      </w:r>
    </w:p>
    <w:p w14:paraId="778096B5" w14:textId="4D2EF9BF" w:rsidR="007262B1" w:rsidRDefault="00D06912" w:rsidP="007262B1">
      <w:pPr>
        <w:pStyle w:val="TOC1"/>
        <w:rPr>
          <w:rFonts w:asciiTheme="minorHAnsi" w:eastAsiaTheme="minorEastAsia" w:hAnsiTheme="minorHAnsi" w:cstheme="minorBidi"/>
          <w:b w:val="0"/>
          <w:lang w:eastAsia="en-CA"/>
        </w:rPr>
      </w:pPr>
      <w:hyperlink w:anchor="_Toc393310792" w:history="1">
        <w:r w:rsidR="007262B1" w:rsidRPr="00F26D6D">
          <w:rPr>
            <w:rStyle w:val="Hyperlink"/>
          </w:rPr>
          <w:t xml:space="preserve">Appendix </w:t>
        </w:r>
        <w:r w:rsidR="008A5CDF">
          <w:rPr>
            <w:rStyle w:val="Hyperlink"/>
          </w:rPr>
          <w:t>2</w:t>
        </w:r>
        <w:r w:rsidR="007262B1" w:rsidRPr="00F26D6D">
          <w:rPr>
            <w:rStyle w:val="Hyperlink"/>
          </w:rPr>
          <w:t xml:space="preserve">. </w:t>
        </w:r>
        <w:r w:rsidR="00EC194C">
          <w:rPr>
            <w:rStyle w:val="Hyperlink"/>
          </w:rPr>
          <w:t xml:space="preserve">Guidelines for </w:t>
        </w:r>
        <w:r w:rsidR="007262B1" w:rsidRPr="00F26D6D">
          <w:rPr>
            <w:rStyle w:val="Hyperlink"/>
          </w:rPr>
          <w:t>GAPP Projects</w:t>
        </w:r>
        <w:r w:rsidR="007262B1">
          <w:rPr>
            <w:webHidden/>
          </w:rPr>
          <w:tab/>
        </w:r>
      </w:hyperlink>
      <w:r w:rsidR="008A5CDF">
        <w:t>10</w:t>
      </w:r>
    </w:p>
    <w:p w14:paraId="614DB402" w14:textId="1DCF1AFE" w:rsidR="002A4297" w:rsidRDefault="002A4297" w:rsidP="002A4297">
      <w:pPr>
        <w:pStyle w:val="TOC2"/>
        <w:rPr>
          <w:rFonts w:asciiTheme="minorHAnsi" w:eastAsiaTheme="minorEastAsia" w:hAnsiTheme="minorHAnsi" w:cstheme="minorBidi"/>
          <w:b w:val="0"/>
          <w:lang w:eastAsia="en-CA"/>
        </w:rPr>
      </w:pPr>
      <w:r>
        <w:tab/>
      </w:r>
      <w:hyperlink w:anchor="_Toc393310793" w:history="1">
        <w:r w:rsidRPr="00F26D6D">
          <w:rPr>
            <w:rStyle w:val="Hyperlink"/>
          </w:rPr>
          <w:t>1</w:t>
        </w:r>
        <w:r>
          <w:rPr>
            <w:rStyle w:val="Hyperlink"/>
          </w:rPr>
          <w:t>.</w:t>
        </w:r>
        <w:r>
          <w:rPr>
            <w:rFonts w:asciiTheme="minorHAnsi" w:eastAsiaTheme="minorEastAsia" w:hAnsiTheme="minorHAnsi" w:cstheme="minorBidi"/>
            <w:b w:val="0"/>
            <w:lang w:eastAsia="en-CA"/>
          </w:rPr>
          <w:t xml:space="preserve"> </w:t>
        </w:r>
        <w:r w:rsidR="005031B3">
          <w:t>Co-funding</w:t>
        </w:r>
        <w:r>
          <w:rPr>
            <w:webHidden/>
          </w:rPr>
          <w:tab/>
        </w:r>
      </w:hyperlink>
      <w:r w:rsidR="00D429F1">
        <w:t>10</w:t>
      </w:r>
    </w:p>
    <w:p w14:paraId="19159D22" w14:textId="5F4AA006" w:rsidR="007262B1" w:rsidRDefault="008C0385" w:rsidP="007262B1">
      <w:pPr>
        <w:pStyle w:val="TOC2"/>
        <w:rPr>
          <w:rFonts w:asciiTheme="minorHAnsi" w:eastAsiaTheme="minorEastAsia" w:hAnsiTheme="minorHAnsi" w:cstheme="minorBidi"/>
          <w:b w:val="0"/>
          <w:lang w:eastAsia="en-CA"/>
        </w:rPr>
      </w:pPr>
      <w:r>
        <w:tab/>
      </w:r>
      <w:hyperlink w:anchor="_Toc393310794" w:history="1">
        <w:r w:rsidR="005031B3">
          <w:rPr>
            <w:iCs/>
            <w:color w:val="000000"/>
          </w:rPr>
          <w:t>2. Eligibility for Funding and Eligible Costs</w:t>
        </w:r>
        <w:r w:rsidR="005031B3">
          <w:rPr>
            <w:webHidden/>
          </w:rPr>
          <w:tab/>
        </w:r>
      </w:hyperlink>
      <w:r w:rsidR="00D429F1">
        <w:t>13</w:t>
      </w:r>
    </w:p>
    <w:p w14:paraId="6D39ECBA" w14:textId="0C8DDF28" w:rsidR="007262B1" w:rsidRDefault="008C0385" w:rsidP="007262B1">
      <w:pPr>
        <w:pStyle w:val="TOC2"/>
        <w:rPr>
          <w:rFonts w:asciiTheme="minorHAnsi" w:eastAsiaTheme="minorEastAsia" w:hAnsiTheme="minorHAnsi" w:cstheme="minorBidi"/>
          <w:b w:val="0"/>
          <w:lang w:eastAsia="en-CA"/>
        </w:rPr>
      </w:pPr>
      <w:r>
        <w:tab/>
      </w:r>
      <w:hyperlink w:anchor="_Toc393310795" w:history="1">
        <w:r w:rsidR="005031B3">
          <w:t>3. Administration</w:t>
        </w:r>
        <w:r w:rsidR="005031B3">
          <w:rPr>
            <w:webHidden/>
          </w:rPr>
          <w:tab/>
        </w:r>
      </w:hyperlink>
      <w:r w:rsidR="00D429F1">
        <w:t>15</w:t>
      </w:r>
    </w:p>
    <w:p w14:paraId="4189A043" w14:textId="51A241B0" w:rsidR="005F5614" w:rsidRDefault="00F81B13">
      <w:pPr>
        <w:rPr>
          <w:rFonts w:ascii="Cambria" w:eastAsia="Times New Roman" w:hAnsi="Cambria"/>
          <w:b/>
          <w:bCs/>
          <w:sz w:val="28"/>
          <w:szCs w:val="28"/>
          <w:lang w:val="en-US"/>
        </w:rPr>
      </w:pPr>
      <w:r>
        <w:fldChar w:fldCharType="end"/>
      </w:r>
    </w:p>
    <w:p w14:paraId="76AF3B9E" w14:textId="77777777" w:rsidR="003338FC" w:rsidRDefault="003338FC">
      <w:pPr>
        <w:spacing w:after="0" w:line="240" w:lineRule="auto"/>
        <w:rPr>
          <w:rFonts w:ascii="Arial" w:hAnsi="Arial" w:cs="Arial"/>
          <w:b/>
          <w:u w:val="single"/>
        </w:rPr>
      </w:pPr>
      <w:bookmarkStart w:id="1" w:name="_Toc393310771"/>
      <w:r>
        <w:rPr>
          <w:rFonts w:ascii="Arial" w:hAnsi="Arial" w:cs="Arial"/>
          <w:b/>
          <w:u w:val="single"/>
        </w:rPr>
        <w:br w:type="page"/>
      </w:r>
    </w:p>
    <w:p w14:paraId="57D61004" w14:textId="6FBE682B" w:rsidR="00EC1590" w:rsidRDefault="00077ED9" w:rsidP="00D82AA9">
      <w:pPr>
        <w:pStyle w:val="ColorfulList-Accent11"/>
        <w:numPr>
          <w:ilvl w:val="0"/>
          <w:numId w:val="1"/>
        </w:numPr>
        <w:spacing w:after="0"/>
        <w:ind w:left="426" w:hanging="426"/>
        <w:jc w:val="both"/>
        <w:outlineLvl w:val="0"/>
        <w:rPr>
          <w:rFonts w:ascii="Arial" w:hAnsi="Arial" w:cs="Arial"/>
          <w:b/>
          <w:u w:val="single"/>
        </w:rPr>
      </w:pPr>
      <w:r>
        <w:rPr>
          <w:rFonts w:ascii="Arial" w:hAnsi="Arial" w:cs="Arial"/>
          <w:b/>
          <w:u w:val="single"/>
        </w:rPr>
        <w:lastRenderedPageBreak/>
        <w:t xml:space="preserve">GAPP </w:t>
      </w:r>
      <w:r w:rsidR="00EC1590">
        <w:rPr>
          <w:rFonts w:ascii="Arial" w:hAnsi="Arial" w:cs="Arial"/>
          <w:b/>
          <w:u w:val="single"/>
        </w:rPr>
        <w:t>Overview</w:t>
      </w:r>
      <w:bookmarkEnd w:id="1"/>
    </w:p>
    <w:p w14:paraId="272B4827" w14:textId="77777777" w:rsidR="00D82AA9" w:rsidRDefault="00D82AA9" w:rsidP="00D82AA9">
      <w:pPr>
        <w:pStyle w:val="NormalWeb"/>
        <w:spacing w:before="0" w:beforeAutospacing="0" w:after="0" w:afterAutospacing="0"/>
        <w:jc w:val="both"/>
        <w:rPr>
          <w:rFonts w:ascii="Arial" w:hAnsi="Arial" w:cs="Arial"/>
          <w:sz w:val="22"/>
          <w:szCs w:val="22"/>
        </w:rPr>
      </w:pPr>
    </w:p>
    <w:p w14:paraId="498F0FB5" w14:textId="19C4CEFF" w:rsidR="00F15016" w:rsidRDefault="00F15016" w:rsidP="00E3370A">
      <w:pPr>
        <w:pStyle w:val="NormalWeb"/>
        <w:spacing w:before="0" w:beforeAutospacing="0" w:after="0" w:afterAutospacing="0"/>
        <w:ind w:left="426"/>
        <w:jc w:val="both"/>
        <w:rPr>
          <w:rFonts w:ascii="Arial" w:hAnsi="Arial" w:cs="Arial"/>
          <w:sz w:val="22"/>
          <w:szCs w:val="22"/>
        </w:rPr>
      </w:pPr>
      <w:r w:rsidRPr="004D687B">
        <w:rPr>
          <w:rFonts w:ascii="Arial" w:hAnsi="Arial" w:cs="Arial"/>
          <w:bCs/>
          <w:sz w:val="22"/>
          <w:szCs w:val="22"/>
        </w:rPr>
        <w:t>Genome Canada</w:t>
      </w:r>
      <w:r w:rsidRPr="004D687B">
        <w:rPr>
          <w:rFonts w:ascii="Arial" w:hAnsi="Arial" w:cs="Arial"/>
          <w:sz w:val="22"/>
          <w:szCs w:val="22"/>
        </w:rPr>
        <w:t xml:space="preserve"> is a catalyst for </w:t>
      </w:r>
      <w:r w:rsidR="00645453">
        <w:rPr>
          <w:rFonts w:ascii="Arial" w:hAnsi="Arial" w:cs="Arial"/>
          <w:sz w:val="22"/>
          <w:szCs w:val="22"/>
        </w:rPr>
        <w:t xml:space="preserve">the </w:t>
      </w:r>
      <w:r w:rsidRPr="004D687B">
        <w:rPr>
          <w:rFonts w:ascii="Arial" w:hAnsi="Arial" w:cs="Arial"/>
          <w:sz w:val="22"/>
          <w:szCs w:val="22"/>
        </w:rPr>
        <w:t>develop</w:t>
      </w:r>
      <w:r w:rsidR="00645453">
        <w:rPr>
          <w:rFonts w:ascii="Arial" w:hAnsi="Arial" w:cs="Arial"/>
          <w:sz w:val="22"/>
          <w:szCs w:val="22"/>
        </w:rPr>
        <w:t xml:space="preserve">ment </w:t>
      </w:r>
      <w:r w:rsidRPr="004D687B">
        <w:rPr>
          <w:rFonts w:ascii="Arial" w:hAnsi="Arial" w:cs="Arial"/>
          <w:sz w:val="22"/>
          <w:szCs w:val="22"/>
        </w:rPr>
        <w:t>and appl</w:t>
      </w:r>
      <w:r w:rsidR="00645453">
        <w:rPr>
          <w:rFonts w:ascii="Arial" w:hAnsi="Arial" w:cs="Arial"/>
          <w:sz w:val="22"/>
          <w:szCs w:val="22"/>
        </w:rPr>
        <w:t>ication of</w:t>
      </w:r>
      <w:r w:rsidRPr="004D687B">
        <w:rPr>
          <w:rFonts w:ascii="Arial" w:hAnsi="Arial" w:cs="Arial"/>
          <w:sz w:val="22"/>
          <w:szCs w:val="22"/>
        </w:rPr>
        <w:t xml:space="preserve"> genomics</w:t>
      </w:r>
      <w:r w:rsidR="00CE38CB" w:rsidRPr="004D687B">
        <w:rPr>
          <w:rStyle w:val="FootnoteReference"/>
          <w:rFonts w:ascii="Arial" w:hAnsi="Arial" w:cs="Arial"/>
          <w:sz w:val="22"/>
          <w:szCs w:val="22"/>
        </w:rPr>
        <w:footnoteReference w:id="1"/>
      </w:r>
      <w:r w:rsidRPr="004D687B">
        <w:rPr>
          <w:rFonts w:ascii="Arial" w:hAnsi="Arial" w:cs="Arial"/>
          <w:sz w:val="22"/>
          <w:szCs w:val="22"/>
        </w:rPr>
        <w:t xml:space="preserve"> </w:t>
      </w:r>
      <w:r>
        <w:rPr>
          <w:rFonts w:ascii="Arial" w:hAnsi="Arial" w:cs="Arial"/>
          <w:sz w:val="22"/>
          <w:szCs w:val="22"/>
        </w:rPr>
        <w:t xml:space="preserve">knowledge and technology </w:t>
      </w:r>
      <w:r w:rsidRPr="004D687B">
        <w:rPr>
          <w:rFonts w:ascii="Arial" w:hAnsi="Arial" w:cs="Arial"/>
          <w:sz w:val="22"/>
          <w:szCs w:val="22"/>
        </w:rPr>
        <w:t>for the benefit of Canadians</w:t>
      </w:r>
      <w:r>
        <w:rPr>
          <w:rFonts w:ascii="Arial" w:hAnsi="Arial" w:cs="Arial"/>
          <w:sz w:val="22"/>
          <w:szCs w:val="22"/>
        </w:rPr>
        <w:t xml:space="preserve">, with emphasis on strategically important </w:t>
      </w:r>
      <w:r w:rsidRPr="004D687B">
        <w:rPr>
          <w:rFonts w:ascii="Arial" w:hAnsi="Arial" w:cs="Arial"/>
          <w:sz w:val="22"/>
          <w:szCs w:val="22"/>
        </w:rPr>
        <w:t xml:space="preserve">sectors (human health, agriculture, fisheries, forestry, energy, </w:t>
      </w:r>
      <w:r w:rsidR="00F57329">
        <w:rPr>
          <w:rFonts w:ascii="Arial" w:hAnsi="Arial" w:cs="Arial"/>
          <w:sz w:val="22"/>
          <w:szCs w:val="22"/>
        </w:rPr>
        <w:t>mining</w:t>
      </w:r>
      <w:r w:rsidRPr="004D687B">
        <w:rPr>
          <w:rFonts w:ascii="Arial" w:hAnsi="Arial" w:cs="Arial"/>
          <w:sz w:val="22"/>
          <w:szCs w:val="22"/>
        </w:rPr>
        <w:t>, and environment). Genome Canada and the regional Genome Centres have made significant investments in large-scale genomics research and leading-edge technologies</w:t>
      </w:r>
      <w:r>
        <w:rPr>
          <w:rFonts w:ascii="Arial" w:hAnsi="Arial" w:cs="Arial"/>
          <w:sz w:val="22"/>
          <w:szCs w:val="22"/>
        </w:rPr>
        <w:t>,</w:t>
      </w:r>
      <w:r w:rsidRPr="004D687B">
        <w:rPr>
          <w:rFonts w:ascii="Arial" w:hAnsi="Arial" w:cs="Arial"/>
          <w:sz w:val="22"/>
          <w:szCs w:val="22"/>
        </w:rPr>
        <w:t xml:space="preserve"> </w:t>
      </w:r>
      <w:r w:rsidR="00645453">
        <w:rPr>
          <w:rFonts w:ascii="Arial" w:hAnsi="Arial" w:cs="Arial"/>
          <w:sz w:val="22"/>
          <w:szCs w:val="22"/>
        </w:rPr>
        <w:t>making</w:t>
      </w:r>
      <w:r>
        <w:rPr>
          <w:rFonts w:ascii="Arial" w:hAnsi="Arial" w:cs="Arial"/>
          <w:sz w:val="22"/>
          <w:szCs w:val="22"/>
        </w:rPr>
        <w:t xml:space="preserve"> </w:t>
      </w:r>
      <w:r w:rsidRPr="004D687B">
        <w:rPr>
          <w:rFonts w:ascii="Arial" w:hAnsi="Arial" w:cs="Arial"/>
          <w:sz w:val="22"/>
          <w:szCs w:val="22"/>
        </w:rPr>
        <w:t xml:space="preserve">Canada </w:t>
      </w:r>
      <w:r>
        <w:rPr>
          <w:rFonts w:ascii="Arial" w:hAnsi="Arial" w:cs="Arial"/>
          <w:sz w:val="22"/>
          <w:szCs w:val="22"/>
        </w:rPr>
        <w:t xml:space="preserve">globally competitive </w:t>
      </w:r>
      <w:r w:rsidRPr="004D687B">
        <w:rPr>
          <w:rFonts w:ascii="Arial" w:hAnsi="Arial" w:cs="Arial"/>
          <w:sz w:val="22"/>
          <w:szCs w:val="22"/>
        </w:rPr>
        <w:t xml:space="preserve">in the field of genomics. We are now </w:t>
      </w:r>
      <w:r w:rsidR="00A9202D">
        <w:rPr>
          <w:rFonts w:ascii="Arial" w:hAnsi="Arial" w:cs="Arial"/>
          <w:sz w:val="22"/>
          <w:szCs w:val="22"/>
        </w:rPr>
        <w:t>increasing our efforts</w:t>
      </w:r>
      <w:r w:rsidRPr="004D687B">
        <w:rPr>
          <w:rFonts w:ascii="Arial" w:hAnsi="Arial" w:cs="Arial"/>
          <w:sz w:val="22"/>
          <w:szCs w:val="22"/>
        </w:rPr>
        <w:t xml:space="preserve"> to </w:t>
      </w:r>
      <w:r>
        <w:rPr>
          <w:rFonts w:ascii="Arial" w:hAnsi="Arial" w:cs="Arial"/>
          <w:sz w:val="22"/>
          <w:szCs w:val="22"/>
        </w:rPr>
        <w:t xml:space="preserve">promote the translation of Canadian genomics discoveries, inventions and capabilities </w:t>
      </w:r>
      <w:r w:rsidRPr="004D687B">
        <w:rPr>
          <w:rFonts w:ascii="Arial" w:hAnsi="Arial" w:cs="Arial"/>
          <w:sz w:val="22"/>
          <w:szCs w:val="22"/>
        </w:rPr>
        <w:t xml:space="preserve">into </w:t>
      </w:r>
      <w:r>
        <w:rPr>
          <w:rFonts w:ascii="Arial" w:hAnsi="Arial" w:cs="Arial"/>
          <w:sz w:val="22"/>
          <w:szCs w:val="22"/>
        </w:rPr>
        <w:t>valuable innovations.</w:t>
      </w:r>
    </w:p>
    <w:p w14:paraId="7B26D0CE" w14:textId="77777777" w:rsidR="00F15016" w:rsidRDefault="00F15016" w:rsidP="00E3370A">
      <w:pPr>
        <w:pStyle w:val="NormalWeb"/>
        <w:spacing w:before="0" w:beforeAutospacing="0" w:after="0" w:afterAutospacing="0"/>
        <w:ind w:left="426"/>
        <w:jc w:val="both"/>
        <w:rPr>
          <w:rFonts w:ascii="Arial" w:hAnsi="Arial" w:cs="Arial"/>
          <w:sz w:val="22"/>
          <w:szCs w:val="22"/>
        </w:rPr>
      </w:pPr>
    </w:p>
    <w:p w14:paraId="43938878" w14:textId="66FCA981" w:rsidR="00D82AA9" w:rsidRPr="004D687B" w:rsidRDefault="008A6736" w:rsidP="00F15016">
      <w:pPr>
        <w:pStyle w:val="NormalWeb"/>
        <w:spacing w:before="0" w:beforeAutospacing="0" w:after="0" w:afterAutospacing="0"/>
        <w:ind w:left="426"/>
        <w:jc w:val="both"/>
        <w:rPr>
          <w:rFonts w:ascii="Arial" w:hAnsi="Arial" w:cs="Arial"/>
          <w:sz w:val="22"/>
          <w:szCs w:val="22"/>
        </w:rPr>
      </w:pPr>
      <w:r w:rsidRPr="004D687B">
        <w:rPr>
          <w:rFonts w:ascii="Arial" w:hAnsi="Arial" w:cs="Arial"/>
          <w:sz w:val="22"/>
          <w:szCs w:val="22"/>
        </w:rPr>
        <w:t xml:space="preserve">The Genomic Applications Partnership Program (GAPP) represents a key element in Genome Canada’s strategic plan </w:t>
      </w:r>
      <w:r w:rsidR="00C26BFE">
        <w:rPr>
          <w:rFonts w:ascii="Arial" w:hAnsi="Arial" w:cs="Arial"/>
          <w:sz w:val="22"/>
          <w:szCs w:val="22"/>
        </w:rPr>
        <w:t>– fu</w:t>
      </w:r>
      <w:r w:rsidRPr="004D687B">
        <w:rPr>
          <w:rFonts w:ascii="Arial" w:hAnsi="Arial" w:cs="Arial"/>
          <w:sz w:val="22"/>
          <w:szCs w:val="22"/>
        </w:rPr>
        <w:t xml:space="preserve">nding downstream research and development (R&amp;D) projects that address real world </w:t>
      </w:r>
      <w:r w:rsidR="00B70DB0" w:rsidRPr="004D687B">
        <w:rPr>
          <w:rFonts w:ascii="Arial" w:hAnsi="Arial" w:cs="Arial"/>
          <w:sz w:val="22"/>
          <w:szCs w:val="22"/>
        </w:rPr>
        <w:t xml:space="preserve">opportunities </w:t>
      </w:r>
      <w:r w:rsidR="00B70DB0">
        <w:rPr>
          <w:rFonts w:ascii="Arial" w:hAnsi="Arial" w:cs="Arial"/>
          <w:sz w:val="22"/>
          <w:szCs w:val="22"/>
        </w:rPr>
        <w:t xml:space="preserve">and </w:t>
      </w:r>
      <w:r w:rsidRPr="004D687B">
        <w:rPr>
          <w:rFonts w:ascii="Arial" w:hAnsi="Arial" w:cs="Arial"/>
          <w:sz w:val="22"/>
          <w:szCs w:val="22"/>
        </w:rPr>
        <w:t>challenges identified by industry, government, not-for-profits and other “</w:t>
      </w:r>
      <w:r w:rsidR="00626FF1">
        <w:rPr>
          <w:rFonts w:ascii="Arial" w:hAnsi="Arial" w:cs="Arial"/>
          <w:sz w:val="22"/>
          <w:szCs w:val="22"/>
        </w:rPr>
        <w:t>R</w:t>
      </w:r>
      <w:r w:rsidR="008B37A9">
        <w:rPr>
          <w:rFonts w:ascii="Arial" w:hAnsi="Arial" w:cs="Arial"/>
          <w:sz w:val="22"/>
          <w:szCs w:val="22"/>
        </w:rPr>
        <w:t>eceptors</w:t>
      </w:r>
      <w:r w:rsidRPr="004D687B">
        <w:rPr>
          <w:rFonts w:ascii="Arial" w:hAnsi="Arial" w:cs="Arial"/>
          <w:sz w:val="22"/>
          <w:szCs w:val="22"/>
        </w:rPr>
        <w:t xml:space="preserve">” of genomics </w:t>
      </w:r>
      <w:r w:rsidR="008B37A9">
        <w:rPr>
          <w:rFonts w:ascii="Arial" w:hAnsi="Arial" w:cs="Arial"/>
          <w:sz w:val="22"/>
          <w:szCs w:val="22"/>
        </w:rPr>
        <w:t>knowledge and technologies</w:t>
      </w:r>
      <w:r w:rsidRPr="004D687B">
        <w:rPr>
          <w:rFonts w:ascii="Arial" w:hAnsi="Arial" w:cs="Arial"/>
          <w:sz w:val="22"/>
          <w:szCs w:val="22"/>
        </w:rPr>
        <w:t>.</w:t>
      </w:r>
      <w:r w:rsidR="001E7902">
        <w:rPr>
          <w:rFonts w:ascii="Arial" w:hAnsi="Arial" w:cs="Arial"/>
          <w:sz w:val="22"/>
          <w:szCs w:val="22"/>
        </w:rPr>
        <w:t xml:space="preserve"> GAPP projects are collaborations between </w:t>
      </w:r>
      <w:r w:rsidR="00920253">
        <w:rPr>
          <w:rFonts w:ascii="Arial" w:hAnsi="Arial" w:cs="Arial"/>
          <w:sz w:val="22"/>
          <w:szCs w:val="22"/>
        </w:rPr>
        <w:t xml:space="preserve">academic </w:t>
      </w:r>
      <w:r w:rsidR="001E7902">
        <w:rPr>
          <w:rFonts w:ascii="Arial" w:hAnsi="Arial" w:cs="Arial"/>
          <w:sz w:val="22"/>
          <w:szCs w:val="22"/>
        </w:rPr>
        <w:t xml:space="preserve">researchers and </w:t>
      </w:r>
      <w:r w:rsidR="00626FF1">
        <w:rPr>
          <w:rFonts w:ascii="Arial" w:hAnsi="Arial" w:cs="Arial"/>
          <w:sz w:val="22"/>
          <w:szCs w:val="22"/>
        </w:rPr>
        <w:t>R</w:t>
      </w:r>
      <w:r w:rsidR="001E7902">
        <w:rPr>
          <w:rFonts w:ascii="Arial" w:hAnsi="Arial" w:cs="Arial"/>
          <w:sz w:val="22"/>
          <w:szCs w:val="22"/>
        </w:rPr>
        <w:t>eceptor organizations</w:t>
      </w:r>
      <w:r w:rsidR="006F5AA8">
        <w:rPr>
          <w:rFonts w:ascii="Arial" w:hAnsi="Arial" w:cs="Arial"/>
          <w:sz w:val="22"/>
          <w:szCs w:val="22"/>
        </w:rPr>
        <w:t xml:space="preserve">. The projects </w:t>
      </w:r>
      <w:r w:rsidR="00D1160C">
        <w:rPr>
          <w:rFonts w:ascii="Arial" w:hAnsi="Arial" w:cs="Arial"/>
          <w:sz w:val="22"/>
          <w:szCs w:val="22"/>
        </w:rPr>
        <w:t>are</w:t>
      </w:r>
      <w:r w:rsidR="00067F32">
        <w:rPr>
          <w:rFonts w:ascii="Arial" w:hAnsi="Arial" w:cs="Arial"/>
          <w:sz w:val="22"/>
          <w:szCs w:val="22"/>
        </w:rPr>
        <w:t xml:space="preserve"> co-funded by </w:t>
      </w:r>
      <w:r w:rsidR="00626FF1">
        <w:rPr>
          <w:rFonts w:ascii="Arial" w:hAnsi="Arial" w:cs="Arial"/>
          <w:sz w:val="22"/>
          <w:szCs w:val="22"/>
        </w:rPr>
        <w:t>R</w:t>
      </w:r>
      <w:r w:rsidR="00067F32">
        <w:rPr>
          <w:rFonts w:ascii="Arial" w:hAnsi="Arial" w:cs="Arial"/>
          <w:sz w:val="22"/>
          <w:szCs w:val="22"/>
        </w:rPr>
        <w:t xml:space="preserve">eceptors </w:t>
      </w:r>
      <w:r w:rsidR="006F5AA8">
        <w:rPr>
          <w:rFonts w:ascii="Arial" w:hAnsi="Arial" w:cs="Arial"/>
          <w:sz w:val="22"/>
          <w:szCs w:val="22"/>
        </w:rPr>
        <w:t xml:space="preserve">and other stakeholders </w:t>
      </w:r>
      <w:r w:rsidR="00D1160C">
        <w:rPr>
          <w:rFonts w:ascii="Arial" w:hAnsi="Arial" w:cs="Arial"/>
          <w:sz w:val="22"/>
          <w:szCs w:val="22"/>
        </w:rPr>
        <w:t>and</w:t>
      </w:r>
      <w:r w:rsidR="00920253">
        <w:rPr>
          <w:rFonts w:ascii="Arial" w:hAnsi="Arial" w:cs="Arial"/>
          <w:sz w:val="22"/>
          <w:szCs w:val="22"/>
        </w:rPr>
        <w:t xml:space="preserve"> have the potential to </w:t>
      </w:r>
      <w:r w:rsidR="001E7902">
        <w:rPr>
          <w:rFonts w:ascii="Arial" w:hAnsi="Arial" w:cs="Arial"/>
          <w:sz w:val="22"/>
          <w:szCs w:val="22"/>
        </w:rPr>
        <w:t xml:space="preserve">generate significant </w:t>
      </w:r>
      <w:r w:rsidR="008071D7">
        <w:rPr>
          <w:rFonts w:ascii="Arial" w:hAnsi="Arial" w:cs="Arial"/>
          <w:sz w:val="22"/>
          <w:szCs w:val="22"/>
        </w:rPr>
        <w:t xml:space="preserve">social and/or </w:t>
      </w:r>
      <w:r w:rsidR="001E7902">
        <w:rPr>
          <w:rFonts w:ascii="Arial" w:hAnsi="Arial" w:cs="Arial"/>
          <w:sz w:val="22"/>
          <w:szCs w:val="22"/>
        </w:rPr>
        <w:t>economic benefits for Canada.</w:t>
      </w:r>
    </w:p>
    <w:p w14:paraId="63A2C089" w14:textId="215ABE16" w:rsidR="0094515D" w:rsidRDefault="00223F68" w:rsidP="000723E1">
      <w:pPr>
        <w:pStyle w:val="NormalWeb"/>
        <w:jc w:val="center"/>
        <w:rPr>
          <w:rFonts w:ascii="Arial" w:hAnsi="Arial" w:cs="Arial"/>
          <w:sz w:val="22"/>
          <w:szCs w:val="22"/>
        </w:rPr>
      </w:pPr>
      <w:r w:rsidRPr="00223F68">
        <w:rPr>
          <w:rFonts w:ascii="Arial" w:hAnsi="Arial" w:cs="Arial"/>
          <w:noProof/>
          <w:sz w:val="22"/>
          <w:szCs w:val="22"/>
        </w:rPr>
        <w:drawing>
          <wp:inline distT="0" distB="0" distL="0" distR="0" wp14:anchorId="64F1DEC9" wp14:editId="1B2B5392">
            <wp:extent cx="2773680" cy="2155906"/>
            <wp:effectExtent l="0" t="0" r="7620" b="0"/>
            <wp:docPr id="4" name="Picture 4" descr="C:\Users\ccarswell\AppData\Local\Microsoft\Windows\Temporary Internet Files\Content.Outlook\E78XPBFO\17063 GC Infographics_Range of Programs_v8_Oc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rswell\AppData\Local\Microsoft\Windows\Temporary Internet Files\Content.Outlook\E78XPBFO\17063 GC Infographics_Range of Programs_v8_Oct2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5895" cy="2180946"/>
                    </a:xfrm>
                    <a:prstGeom prst="rect">
                      <a:avLst/>
                    </a:prstGeom>
                    <a:noFill/>
                    <a:ln>
                      <a:noFill/>
                    </a:ln>
                  </pic:spPr>
                </pic:pic>
              </a:graphicData>
            </a:graphic>
          </wp:inline>
        </w:drawing>
      </w:r>
    </w:p>
    <w:p w14:paraId="75C1268D" w14:textId="20E74B21" w:rsidR="007F5846" w:rsidRPr="00D30A57" w:rsidRDefault="00077ED9" w:rsidP="00D82AA9">
      <w:pPr>
        <w:pStyle w:val="NormalWeb"/>
        <w:numPr>
          <w:ilvl w:val="0"/>
          <w:numId w:val="1"/>
        </w:numPr>
        <w:spacing w:after="0" w:afterAutospacing="0"/>
        <w:jc w:val="both"/>
        <w:outlineLvl w:val="0"/>
        <w:rPr>
          <w:rFonts w:ascii="Arial" w:hAnsi="Arial" w:cs="Arial"/>
          <w:b/>
          <w:sz w:val="22"/>
          <w:szCs w:val="22"/>
          <w:u w:val="single"/>
        </w:rPr>
      </w:pPr>
      <w:bookmarkStart w:id="2" w:name="_Toc393310772"/>
      <w:r>
        <w:rPr>
          <w:rFonts w:ascii="Arial" w:hAnsi="Arial" w:cs="Arial"/>
          <w:b/>
          <w:sz w:val="22"/>
          <w:szCs w:val="22"/>
          <w:u w:val="single"/>
        </w:rPr>
        <w:t xml:space="preserve">GAPP </w:t>
      </w:r>
      <w:r w:rsidR="002F4C5C">
        <w:rPr>
          <w:rFonts w:ascii="Arial" w:hAnsi="Arial" w:cs="Arial"/>
          <w:b/>
          <w:sz w:val="22"/>
          <w:szCs w:val="22"/>
          <w:u w:val="single"/>
        </w:rPr>
        <w:t xml:space="preserve">Goal and </w:t>
      </w:r>
      <w:r w:rsidR="007F5846" w:rsidRPr="00D30A57">
        <w:rPr>
          <w:rFonts w:ascii="Arial" w:hAnsi="Arial" w:cs="Arial"/>
          <w:b/>
          <w:sz w:val="22"/>
          <w:szCs w:val="22"/>
          <w:u w:val="single"/>
        </w:rPr>
        <w:t>Objectives</w:t>
      </w:r>
      <w:bookmarkEnd w:id="2"/>
    </w:p>
    <w:p w14:paraId="394BE097" w14:textId="77777777" w:rsidR="00D82AA9" w:rsidRDefault="00D82AA9" w:rsidP="006B0687">
      <w:pPr>
        <w:pStyle w:val="NormalWeb"/>
        <w:spacing w:before="0" w:beforeAutospacing="0" w:after="0" w:afterAutospacing="0"/>
        <w:jc w:val="both"/>
        <w:rPr>
          <w:rFonts w:ascii="Arial" w:hAnsi="Arial" w:cs="Arial"/>
          <w:sz w:val="22"/>
          <w:szCs w:val="22"/>
        </w:rPr>
      </w:pPr>
    </w:p>
    <w:p w14:paraId="0DF0E6D0" w14:textId="025F0BF6" w:rsidR="00EC1590" w:rsidRDefault="00EC1590" w:rsidP="00DA756A">
      <w:pPr>
        <w:pStyle w:val="NormalWeb"/>
        <w:spacing w:before="0" w:beforeAutospacing="0" w:after="0" w:afterAutospacing="0"/>
        <w:ind w:left="360"/>
        <w:jc w:val="both"/>
        <w:rPr>
          <w:rFonts w:ascii="Arial" w:hAnsi="Arial" w:cs="Arial"/>
          <w:sz w:val="22"/>
          <w:szCs w:val="22"/>
        </w:rPr>
      </w:pPr>
      <w:r w:rsidRPr="004D53F0">
        <w:rPr>
          <w:rFonts w:ascii="Arial" w:hAnsi="Arial" w:cs="Arial"/>
          <w:sz w:val="22"/>
          <w:szCs w:val="22"/>
        </w:rPr>
        <w:t xml:space="preserve">The </w:t>
      </w:r>
      <w:r w:rsidR="00680835">
        <w:rPr>
          <w:rFonts w:ascii="Arial" w:hAnsi="Arial" w:cs="Arial"/>
          <w:sz w:val="22"/>
          <w:szCs w:val="22"/>
        </w:rPr>
        <w:t xml:space="preserve">goal of GAPP is to </w:t>
      </w:r>
      <w:r w:rsidR="00680835" w:rsidRPr="00680835">
        <w:rPr>
          <w:rFonts w:ascii="Arial" w:hAnsi="Arial" w:cs="Arial"/>
          <w:sz w:val="22"/>
          <w:szCs w:val="22"/>
        </w:rPr>
        <w:t xml:space="preserve">increase and accelerate the positive </w:t>
      </w:r>
      <w:r w:rsidR="00717ED1">
        <w:rPr>
          <w:rFonts w:ascii="Arial" w:hAnsi="Arial" w:cs="Arial"/>
          <w:sz w:val="22"/>
          <w:szCs w:val="22"/>
        </w:rPr>
        <w:t>social and economic</w:t>
      </w:r>
      <w:r w:rsidR="00680835" w:rsidRPr="00680835">
        <w:rPr>
          <w:rFonts w:ascii="Arial" w:hAnsi="Arial" w:cs="Arial"/>
          <w:sz w:val="22"/>
          <w:szCs w:val="22"/>
        </w:rPr>
        <w:t xml:space="preserve"> impact of Canada’s genomics </w:t>
      </w:r>
      <w:r w:rsidR="00785D5D">
        <w:rPr>
          <w:rFonts w:ascii="Arial" w:hAnsi="Arial" w:cs="Arial"/>
          <w:sz w:val="22"/>
          <w:szCs w:val="22"/>
        </w:rPr>
        <w:t xml:space="preserve">R&amp;D </w:t>
      </w:r>
      <w:r w:rsidR="00680835" w:rsidRPr="00680835">
        <w:rPr>
          <w:rFonts w:ascii="Arial" w:hAnsi="Arial" w:cs="Arial"/>
          <w:sz w:val="22"/>
          <w:szCs w:val="22"/>
        </w:rPr>
        <w:t>capacity</w:t>
      </w:r>
      <w:r w:rsidR="00DA756A">
        <w:rPr>
          <w:rFonts w:ascii="Arial" w:hAnsi="Arial" w:cs="Arial"/>
          <w:sz w:val="22"/>
          <w:szCs w:val="22"/>
        </w:rPr>
        <w:t>. Working towards this goal, the objectives of GAPP are to</w:t>
      </w:r>
      <w:r>
        <w:rPr>
          <w:rFonts w:ascii="Arial" w:hAnsi="Arial" w:cs="Arial"/>
          <w:sz w:val="22"/>
          <w:szCs w:val="22"/>
        </w:rPr>
        <w:t>:</w:t>
      </w:r>
    </w:p>
    <w:p w14:paraId="2EF3C711" w14:textId="77777777" w:rsidR="00D82AA9" w:rsidRDefault="00D82AA9" w:rsidP="00F26113">
      <w:pPr>
        <w:pStyle w:val="NormalWeb"/>
        <w:spacing w:before="0" w:beforeAutospacing="0" w:after="0" w:afterAutospacing="0"/>
        <w:jc w:val="both"/>
        <w:rPr>
          <w:rFonts w:ascii="Arial" w:hAnsi="Arial" w:cs="Arial"/>
          <w:sz w:val="22"/>
          <w:szCs w:val="22"/>
        </w:rPr>
      </w:pPr>
    </w:p>
    <w:p w14:paraId="4FDE4716" w14:textId="0ACD155A" w:rsidR="00EA3B83" w:rsidRPr="00EA3B83" w:rsidRDefault="00EA3B83" w:rsidP="000019C4">
      <w:pPr>
        <w:pStyle w:val="ColorfulList-Accent11"/>
        <w:numPr>
          <w:ilvl w:val="0"/>
          <w:numId w:val="9"/>
        </w:numPr>
        <w:spacing w:line="240" w:lineRule="auto"/>
        <w:jc w:val="both"/>
        <w:rPr>
          <w:rFonts w:ascii="Arial" w:hAnsi="Arial" w:cs="Arial"/>
        </w:rPr>
      </w:pPr>
      <w:r w:rsidRPr="00EA3B83">
        <w:rPr>
          <w:rFonts w:ascii="Arial" w:hAnsi="Arial" w:cs="Arial"/>
        </w:rPr>
        <w:t xml:space="preserve">Accelerate the application of </w:t>
      </w:r>
      <w:r w:rsidR="001C1811">
        <w:rPr>
          <w:rFonts w:ascii="Arial" w:hAnsi="Arial" w:cs="Arial"/>
        </w:rPr>
        <w:t xml:space="preserve">Canadian </w:t>
      </w:r>
      <w:r w:rsidRPr="00EA3B83">
        <w:rPr>
          <w:rFonts w:ascii="Arial" w:hAnsi="Arial" w:cs="Arial"/>
        </w:rPr>
        <w:t xml:space="preserve">genomics-derived solutions to real-world opportunities </w:t>
      </w:r>
      <w:r w:rsidR="002756A0">
        <w:rPr>
          <w:rFonts w:ascii="Arial" w:hAnsi="Arial" w:cs="Arial"/>
        </w:rPr>
        <w:t xml:space="preserve">and challenges </w:t>
      </w:r>
      <w:r w:rsidRPr="00EA3B83">
        <w:rPr>
          <w:rFonts w:ascii="Arial" w:hAnsi="Arial" w:cs="Arial"/>
        </w:rPr>
        <w:t xml:space="preserve">defined by </w:t>
      </w:r>
      <w:r w:rsidR="008A7FBD">
        <w:rPr>
          <w:rFonts w:ascii="Arial" w:hAnsi="Arial" w:cs="Arial"/>
        </w:rPr>
        <w:t xml:space="preserve">industry and public sector </w:t>
      </w:r>
      <w:r w:rsidR="00395782">
        <w:rPr>
          <w:rFonts w:ascii="Arial" w:hAnsi="Arial" w:cs="Arial"/>
        </w:rPr>
        <w:t>r</w:t>
      </w:r>
      <w:r w:rsidR="00C025D9" w:rsidRPr="00EA3B83">
        <w:rPr>
          <w:rFonts w:ascii="Arial" w:hAnsi="Arial" w:cs="Arial"/>
        </w:rPr>
        <w:t>eceptors</w:t>
      </w:r>
      <w:r w:rsidRPr="00EA3B83">
        <w:rPr>
          <w:rFonts w:ascii="Arial" w:hAnsi="Arial" w:cs="Arial"/>
        </w:rPr>
        <w:t>.</w:t>
      </w:r>
    </w:p>
    <w:p w14:paraId="1D59F794" w14:textId="03FC2341" w:rsidR="00EA3B83" w:rsidRPr="00EA3B83" w:rsidRDefault="00DA756A" w:rsidP="000019C4">
      <w:pPr>
        <w:pStyle w:val="ColorfulList-Accent11"/>
        <w:numPr>
          <w:ilvl w:val="0"/>
          <w:numId w:val="9"/>
        </w:numPr>
        <w:spacing w:line="240" w:lineRule="auto"/>
        <w:jc w:val="both"/>
        <w:rPr>
          <w:rFonts w:ascii="Arial" w:hAnsi="Arial" w:cs="Arial"/>
        </w:rPr>
      </w:pPr>
      <w:r>
        <w:rPr>
          <w:rFonts w:ascii="Arial" w:hAnsi="Arial" w:cs="Arial"/>
        </w:rPr>
        <w:t>C</w:t>
      </w:r>
      <w:r w:rsidR="00C54653">
        <w:rPr>
          <w:rFonts w:ascii="Arial" w:hAnsi="Arial" w:cs="Arial"/>
        </w:rPr>
        <w:t xml:space="preserve">hannel </w:t>
      </w:r>
      <w:r w:rsidR="00C54653" w:rsidRPr="00EA3B83">
        <w:rPr>
          <w:rFonts w:ascii="Arial" w:hAnsi="Arial" w:cs="Arial"/>
        </w:rPr>
        <w:t xml:space="preserve">Canada’s genomics capacity </w:t>
      </w:r>
      <w:r w:rsidR="00C54653">
        <w:rPr>
          <w:rFonts w:ascii="Arial" w:hAnsi="Arial" w:cs="Arial"/>
        </w:rPr>
        <w:t xml:space="preserve">into </w:t>
      </w:r>
      <w:r w:rsidR="00E1183F" w:rsidRPr="00EA3B83">
        <w:rPr>
          <w:rFonts w:ascii="Arial" w:hAnsi="Arial" w:cs="Arial"/>
        </w:rPr>
        <w:t xml:space="preserve">sustainable innovations </w:t>
      </w:r>
      <w:r w:rsidR="00E1183F">
        <w:rPr>
          <w:rFonts w:ascii="Arial" w:hAnsi="Arial" w:cs="Arial"/>
        </w:rPr>
        <w:t xml:space="preserve">that </w:t>
      </w:r>
      <w:r w:rsidR="00EA3B83" w:rsidRPr="00EA3B83">
        <w:rPr>
          <w:rFonts w:ascii="Arial" w:hAnsi="Arial" w:cs="Arial"/>
        </w:rPr>
        <w:t>benefi</w:t>
      </w:r>
      <w:r w:rsidR="00E1183F">
        <w:rPr>
          <w:rFonts w:ascii="Arial" w:hAnsi="Arial" w:cs="Arial"/>
        </w:rPr>
        <w:t>t Canadians</w:t>
      </w:r>
      <w:r w:rsidR="00EA3B83" w:rsidRPr="00EA3B83">
        <w:rPr>
          <w:rFonts w:ascii="Arial" w:hAnsi="Arial" w:cs="Arial"/>
        </w:rPr>
        <w:t>.</w:t>
      </w:r>
    </w:p>
    <w:p w14:paraId="7AE13619" w14:textId="764B1EC2" w:rsidR="00E1183F" w:rsidRDefault="00D304D3" w:rsidP="000019C4">
      <w:pPr>
        <w:pStyle w:val="ColorfulList-Accent11"/>
        <w:numPr>
          <w:ilvl w:val="0"/>
          <w:numId w:val="9"/>
        </w:numPr>
        <w:spacing w:line="240" w:lineRule="auto"/>
        <w:jc w:val="both"/>
        <w:rPr>
          <w:rFonts w:ascii="Arial" w:hAnsi="Arial" w:cs="Arial"/>
        </w:rPr>
      </w:pPr>
      <w:r>
        <w:rPr>
          <w:rFonts w:ascii="Arial" w:hAnsi="Arial" w:cs="Arial"/>
        </w:rPr>
        <w:t>E</w:t>
      </w:r>
      <w:r w:rsidR="00586AC1">
        <w:rPr>
          <w:rFonts w:ascii="Arial" w:hAnsi="Arial" w:cs="Arial"/>
        </w:rPr>
        <w:t xml:space="preserve">nhance the </w:t>
      </w:r>
      <w:r w:rsidR="00B33D8D">
        <w:rPr>
          <w:rFonts w:ascii="Arial" w:hAnsi="Arial" w:cs="Arial"/>
        </w:rPr>
        <w:t xml:space="preserve">value </w:t>
      </w:r>
      <w:r w:rsidR="00586AC1">
        <w:rPr>
          <w:rFonts w:ascii="Arial" w:hAnsi="Arial" w:cs="Arial"/>
        </w:rPr>
        <w:t>of</w:t>
      </w:r>
      <w:r w:rsidR="00B33D8D">
        <w:rPr>
          <w:rFonts w:ascii="Arial" w:hAnsi="Arial" w:cs="Arial"/>
        </w:rPr>
        <w:t xml:space="preserve"> Canad</w:t>
      </w:r>
      <w:r w:rsidR="00586AC1">
        <w:rPr>
          <w:rFonts w:ascii="Arial" w:hAnsi="Arial" w:cs="Arial"/>
        </w:rPr>
        <w:t>ian</w:t>
      </w:r>
      <w:r w:rsidR="00B33D8D">
        <w:rPr>
          <w:rFonts w:ascii="Arial" w:hAnsi="Arial" w:cs="Arial"/>
        </w:rPr>
        <w:t xml:space="preserve"> genomics </w:t>
      </w:r>
      <w:r w:rsidR="00586AC1">
        <w:rPr>
          <w:rFonts w:ascii="Arial" w:hAnsi="Arial" w:cs="Arial"/>
        </w:rPr>
        <w:t>technologies</w:t>
      </w:r>
      <w:r w:rsidR="00E2516D">
        <w:rPr>
          <w:rFonts w:ascii="Arial" w:hAnsi="Arial" w:cs="Arial"/>
        </w:rPr>
        <w:t xml:space="preserve">, </w:t>
      </w:r>
      <w:r>
        <w:rPr>
          <w:rFonts w:ascii="Arial" w:hAnsi="Arial" w:cs="Arial"/>
        </w:rPr>
        <w:t>de-risk</w:t>
      </w:r>
      <w:r w:rsidR="00E2516D">
        <w:rPr>
          <w:rFonts w:ascii="Arial" w:hAnsi="Arial" w:cs="Arial"/>
        </w:rPr>
        <w:t>ing</w:t>
      </w:r>
      <w:r>
        <w:rPr>
          <w:rFonts w:ascii="Arial" w:hAnsi="Arial" w:cs="Arial"/>
        </w:rPr>
        <w:t xml:space="preserve"> and </w:t>
      </w:r>
      <w:r w:rsidR="00B33D8D">
        <w:rPr>
          <w:rFonts w:ascii="Arial" w:hAnsi="Arial" w:cs="Arial"/>
        </w:rPr>
        <w:t>incentiviz</w:t>
      </w:r>
      <w:r w:rsidR="00E2516D">
        <w:rPr>
          <w:rFonts w:ascii="Arial" w:hAnsi="Arial" w:cs="Arial"/>
        </w:rPr>
        <w:t>ing</w:t>
      </w:r>
      <w:r w:rsidR="00B33D8D">
        <w:rPr>
          <w:rFonts w:ascii="Arial" w:hAnsi="Arial" w:cs="Arial"/>
        </w:rPr>
        <w:t xml:space="preserve"> </w:t>
      </w:r>
      <w:r w:rsidR="00FB72E5">
        <w:rPr>
          <w:rFonts w:ascii="Arial" w:hAnsi="Arial" w:cs="Arial"/>
        </w:rPr>
        <w:t xml:space="preserve">follow-on </w:t>
      </w:r>
      <w:r w:rsidR="00EA3B83" w:rsidRPr="00EA3B83">
        <w:rPr>
          <w:rFonts w:ascii="Arial" w:hAnsi="Arial" w:cs="Arial"/>
        </w:rPr>
        <w:t xml:space="preserve">investment from </w:t>
      </w:r>
      <w:r w:rsidR="00844C04">
        <w:rPr>
          <w:rFonts w:ascii="Arial" w:hAnsi="Arial" w:cs="Arial"/>
        </w:rPr>
        <w:t xml:space="preserve">industry and other </w:t>
      </w:r>
      <w:r w:rsidR="00EA3B83" w:rsidRPr="00EA3B83">
        <w:rPr>
          <w:rFonts w:ascii="Arial" w:hAnsi="Arial" w:cs="Arial"/>
        </w:rPr>
        <w:t>partners.</w:t>
      </w:r>
    </w:p>
    <w:p w14:paraId="21524A91" w14:textId="70334665" w:rsidR="008A7FBD" w:rsidRDefault="008A7FBD" w:rsidP="000019C4">
      <w:pPr>
        <w:pStyle w:val="ColorfulList-Accent11"/>
        <w:numPr>
          <w:ilvl w:val="0"/>
          <w:numId w:val="9"/>
        </w:numPr>
        <w:spacing w:line="240" w:lineRule="auto"/>
        <w:jc w:val="both"/>
        <w:rPr>
          <w:rFonts w:ascii="Arial" w:hAnsi="Arial" w:cs="Arial"/>
        </w:rPr>
      </w:pPr>
      <w:r w:rsidRPr="00EA3B83">
        <w:rPr>
          <w:rFonts w:ascii="Arial" w:hAnsi="Arial" w:cs="Arial"/>
        </w:rPr>
        <w:lastRenderedPageBreak/>
        <w:t xml:space="preserve">Foster mutually beneficial collaboration </w:t>
      </w:r>
      <w:r>
        <w:rPr>
          <w:rFonts w:ascii="Arial" w:hAnsi="Arial" w:cs="Arial"/>
        </w:rPr>
        <w:t xml:space="preserve">and knowledge exchange </w:t>
      </w:r>
      <w:r w:rsidRPr="00EA3B83">
        <w:rPr>
          <w:rFonts w:ascii="Arial" w:hAnsi="Arial" w:cs="Arial"/>
        </w:rPr>
        <w:t xml:space="preserve">between </w:t>
      </w:r>
      <w:r>
        <w:rPr>
          <w:rFonts w:ascii="Arial" w:hAnsi="Arial" w:cs="Arial"/>
        </w:rPr>
        <w:t xml:space="preserve">Canadian </w:t>
      </w:r>
      <w:r w:rsidR="00395782">
        <w:rPr>
          <w:rFonts w:ascii="Arial" w:hAnsi="Arial" w:cs="Arial"/>
        </w:rPr>
        <w:t>academia and technology r</w:t>
      </w:r>
      <w:r w:rsidRPr="00EA3B83">
        <w:rPr>
          <w:rFonts w:ascii="Arial" w:hAnsi="Arial" w:cs="Arial"/>
        </w:rPr>
        <w:t>eceptors</w:t>
      </w:r>
      <w:r>
        <w:rPr>
          <w:rFonts w:ascii="Arial" w:hAnsi="Arial" w:cs="Arial"/>
        </w:rPr>
        <w:t>.</w:t>
      </w:r>
    </w:p>
    <w:p w14:paraId="3AC776FA" w14:textId="77777777" w:rsidR="00223F68" w:rsidRDefault="00223F68" w:rsidP="00223F68">
      <w:pPr>
        <w:pStyle w:val="ColorfulList-Accent11"/>
        <w:spacing w:line="240" w:lineRule="auto"/>
        <w:ind w:left="360"/>
        <w:jc w:val="both"/>
        <w:rPr>
          <w:rFonts w:ascii="Arial" w:hAnsi="Arial" w:cs="Arial"/>
        </w:rPr>
      </w:pPr>
    </w:p>
    <w:p w14:paraId="10FAC841" w14:textId="090293BC" w:rsidR="00D711EE" w:rsidRPr="001557CC" w:rsidRDefault="001F4DE1" w:rsidP="00D82AA9">
      <w:pPr>
        <w:pStyle w:val="ColorfulList-Accent11"/>
        <w:numPr>
          <w:ilvl w:val="0"/>
          <w:numId w:val="1"/>
        </w:numPr>
        <w:spacing w:before="240" w:line="240" w:lineRule="auto"/>
        <w:ind w:left="426" w:hanging="426"/>
        <w:jc w:val="both"/>
        <w:outlineLvl w:val="0"/>
        <w:rPr>
          <w:rFonts w:ascii="Arial" w:hAnsi="Arial" w:cs="Arial"/>
          <w:b/>
          <w:u w:val="single"/>
          <w:lang w:val="en-US"/>
        </w:rPr>
      </w:pPr>
      <w:bookmarkStart w:id="3" w:name="_Toc393310774"/>
      <w:r w:rsidRPr="001F4DE1">
        <w:rPr>
          <w:rFonts w:ascii="Arial" w:hAnsi="Arial" w:cs="Arial"/>
          <w:b/>
          <w:u w:val="single"/>
          <w:lang w:val="en-US"/>
        </w:rPr>
        <w:t>Pro</w:t>
      </w:r>
      <w:r w:rsidR="00CA3746">
        <w:rPr>
          <w:rFonts w:ascii="Arial" w:hAnsi="Arial" w:cs="Arial"/>
          <w:b/>
          <w:u w:val="single"/>
          <w:lang w:val="en-US"/>
        </w:rPr>
        <w:t>ject</w:t>
      </w:r>
      <w:r w:rsidRPr="001F4DE1">
        <w:rPr>
          <w:rFonts w:ascii="Arial" w:hAnsi="Arial" w:cs="Arial"/>
          <w:b/>
          <w:u w:val="single"/>
          <w:lang w:val="en-US"/>
        </w:rPr>
        <w:t xml:space="preserve"> Eligibility</w:t>
      </w:r>
      <w:bookmarkEnd w:id="3"/>
    </w:p>
    <w:p w14:paraId="7FE10DD9" w14:textId="77777777" w:rsidR="0056306D" w:rsidRPr="001557CC" w:rsidRDefault="0056306D" w:rsidP="00782999">
      <w:pPr>
        <w:pStyle w:val="ColorfulList-Accent11"/>
        <w:spacing w:before="240" w:line="240" w:lineRule="auto"/>
        <w:ind w:left="0"/>
        <w:jc w:val="both"/>
        <w:rPr>
          <w:rFonts w:ascii="Arial" w:hAnsi="Arial" w:cs="Arial"/>
          <w:lang w:val="en-US"/>
        </w:rPr>
      </w:pPr>
    </w:p>
    <w:p w14:paraId="77DD2C6C" w14:textId="1B05C66E" w:rsidR="00D711EE" w:rsidRDefault="001F4DE1" w:rsidP="00665033">
      <w:pPr>
        <w:pStyle w:val="ColorfulList-Accent11"/>
        <w:spacing w:line="240" w:lineRule="auto"/>
        <w:ind w:left="0" w:firstLine="426"/>
        <w:jc w:val="both"/>
        <w:rPr>
          <w:rFonts w:ascii="Arial" w:hAnsi="Arial" w:cs="Arial"/>
          <w:lang w:val="en-US"/>
        </w:rPr>
      </w:pPr>
      <w:r w:rsidRPr="001F4DE1">
        <w:rPr>
          <w:rFonts w:ascii="Arial" w:hAnsi="Arial" w:cs="Arial"/>
          <w:lang w:val="en-US"/>
        </w:rPr>
        <w:t xml:space="preserve">To be eligible for </w:t>
      </w:r>
      <w:r w:rsidR="00CA3746">
        <w:rPr>
          <w:rFonts w:ascii="Arial" w:hAnsi="Arial" w:cs="Arial"/>
          <w:lang w:val="en-US"/>
        </w:rPr>
        <w:t xml:space="preserve">GAPP </w:t>
      </w:r>
      <w:r w:rsidRPr="001F4DE1">
        <w:rPr>
          <w:rFonts w:ascii="Arial" w:hAnsi="Arial" w:cs="Arial"/>
          <w:lang w:val="en-US"/>
        </w:rPr>
        <w:t>funding, pro</w:t>
      </w:r>
      <w:r w:rsidR="00CA3746">
        <w:rPr>
          <w:rFonts w:ascii="Arial" w:hAnsi="Arial" w:cs="Arial"/>
          <w:lang w:val="en-US"/>
        </w:rPr>
        <w:t>jects</w:t>
      </w:r>
      <w:r w:rsidRPr="001F4DE1">
        <w:rPr>
          <w:rFonts w:ascii="Arial" w:hAnsi="Arial" w:cs="Arial"/>
          <w:lang w:val="en-US"/>
        </w:rPr>
        <w:t xml:space="preserve"> must:</w:t>
      </w:r>
    </w:p>
    <w:p w14:paraId="7AFE2F54" w14:textId="77777777" w:rsidR="007C7B3A" w:rsidRPr="001557CC" w:rsidRDefault="007C7B3A" w:rsidP="0081188D">
      <w:pPr>
        <w:pStyle w:val="ColorfulList-Accent11"/>
        <w:spacing w:line="240" w:lineRule="auto"/>
        <w:ind w:left="0"/>
        <w:jc w:val="both"/>
        <w:rPr>
          <w:rFonts w:ascii="Arial" w:hAnsi="Arial" w:cs="Arial"/>
          <w:lang w:val="en-US"/>
        </w:rPr>
      </w:pPr>
    </w:p>
    <w:p w14:paraId="0529116C" w14:textId="6B30BC0B" w:rsidR="001F5EEF" w:rsidRPr="007972F3" w:rsidRDefault="00582781" w:rsidP="000019C4">
      <w:pPr>
        <w:pStyle w:val="ColorfulList-Accent11"/>
        <w:numPr>
          <w:ilvl w:val="0"/>
          <w:numId w:val="4"/>
        </w:numPr>
        <w:spacing w:line="240" w:lineRule="auto"/>
        <w:jc w:val="both"/>
        <w:rPr>
          <w:rFonts w:ascii="Arial" w:hAnsi="Arial" w:cs="Arial"/>
        </w:rPr>
      </w:pPr>
      <w:r>
        <w:rPr>
          <w:rFonts w:ascii="Arial" w:hAnsi="Arial" w:cs="Arial"/>
          <w:lang w:val="en-US"/>
        </w:rPr>
        <w:t>d</w:t>
      </w:r>
      <w:r w:rsidR="006B2325">
        <w:rPr>
          <w:rFonts w:ascii="Arial" w:hAnsi="Arial" w:cs="Arial"/>
          <w:lang w:val="en-US"/>
        </w:rPr>
        <w:t>evelop and a</w:t>
      </w:r>
      <w:r w:rsidR="00587E66">
        <w:rPr>
          <w:rFonts w:ascii="Arial" w:hAnsi="Arial" w:cs="Arial"/>
          <w:lang w:val="en-US"/>
        </w:rPr>
        <w:t xml:space="preserve">pply a </w:t>
      </w:r>
      <w:r w:rsidR="001F5EEF" w:rsidRPr="007972F3">
        <w:rPr>
          <w:rFonts w:ascii="Arial" w:hAnsi="Arial" w:cs="Arial"/>
        </w:rPr>
        <w:t>genomics-derived tool, product or process to an oppo</w:t>
      </w:r>
      <w:r w:rsidR="009871B6">
        <w:rPr>
          <w:rFonts w:ascii="Arial" w:hAnsi="Arial" w:cs="Arial"/>
        </w:rPr>
        <w:t xml:space="preserve">rtunity or need defined by the </w:t>
      </w:r>
      <w:r w:rsidR="001A142D">
        <w:rPr>
          <w:rFonts w:ascii="Arial" w:hAnsi="Arial" w:cs="Arial"/>
        </w:rPr>
        <w:t>R</w:t>
      </w:r>
      <w:r w:rsidR="001F5EEF" w:rsidRPr="007972F3">
        <w:rPr>
          <w:rFonts w:ascii="Arial" w:hAnsi="Arial" w:cs="Arial"/>
        </w:rPr>
        <w:t>eceptor(s)</w:t>
      </w:r>
      <w:r>
        <w:rPr>
          <w:rFonts w:ascii="Arial" w:hAnsi="Arial" w:cs="Arial"/>
        </w:rPr>
        <w:t>;</w:t>
      </w:r>
    </w:p>
    <w:p w14:paraId="138E1F4C" w14:textId="2CEBE72C" w:rsidR="001F5EEF" w:rsidRPr="007972F3" w:rsidRDefault="00582781" w:rsidP="000019C4">
      <w:pPr>
        <w:pStyle w:val="ColorfulList-Accent11"/>
        <w:numPr>
          <w:ilvl w:val="0"/>
          <w:numId w:val="4"/>
        </w:numPr>
        <w:spacing w:line="240" w:lineRule="auto"/>
        <w:jc w:val="both"/>
        <w:rPr>
          <w:rFonts w:ascii="Arial" w:hAnsi="Arial" w:cs="Arial"/>
        </w:rPr>
      </w:pPr>
      <w:r>
        <w:rPr>
          <w:rFonts w:ascii="Arial" w:hAnsi="Arial" w:cs="Arial"/>
        </w:rPr>
        <w:t>f</w:t>
      </w:r>
      <w:r w:rsidR="001F5EEF" w:rsidRPr="007972F3">
        <w:rPr>
          <w:rFonts w:ascii="Arial" w:hAnsi="Arial" w:cs="Arial"/>
        </w:rPr>
        <w:t xml:space="preserve">ocus on late stage R&amp;D that will position the </w:t>
      </w:r>
      <w:r w:rsidR="00915200">
        <w:rPr>
          <w:rFonts w:ascii="Arial" w:hAnsi="Arial" w:cs="Arial"/>
        </w:rPr>
        <w:t>innovation</w:t>
      </w:r>
      <w:r w:rsidR="004301E2">
        <w:rPr>
          <w:rFonts w:ascii="Arial" w:hAnsi="Arial" w:cs="Arial"/>
        </w:rPr>
        <w:t xml:space="preserve"> </w:t>
      </w:r>
      <w:r w:rsidR="001F5EEF" w:rsidRPr="007972F3">
        <w:rPr>
          <w:rFonts w:ascii="Arial" w:hAnsi="Arial" w:cs="Arial"/>
        </w:rPr>
        <w:t xml:space="preserve">for </w:t>
      </w:r>
      <w:r w:rsidR="00915200">
        <w:rPr>
          <w:rFonts w:ascii="Arial" w:hAnsi="Arial" w:cs="Arial"/>
        </w:rPr>
        <w:t>near term implementation</w:t>
      </w:r>
      <w:r w:rsidR="00F43F4B">
        <w:rPr>
          <w:rFonts w:ascii="Arial" w:hAnsi="Arial" w:cs="Arial"/>
        </w:rPr>
        <w:t xml:space="preserve"> / commercialization</w:t>
      </w:r>
      <w:r>
        <w:rPr>
          <w:rFonts w:ascii="Arial" w:hAnsi="Arial" w:cs="Arial"/>
        </w:rPr>
        <w:t>;</w:t>
      </w:r>
    </w:p>
    <w:p w14:paraId="00F2A5D3" w14:textId="3C8494AA" w:rsidR="00915200" w:rsidRPr="007972F3" w:rsidRDefault="00582781" w:rsidP="00915200">
      <w:pPr>
        <w:pStyle w:val="ColorfulList-Accent11"/>
        <w:numPr>
          <w:ilvl w:val="0"/>
          <w:numId w:val="4"/>
        </w:numPr>
        <w:spacing w:line="240" w:lineRule="auto"/>
        <w:jc w:val="both"/>
        <w:rPr>
          <w:rFonts w:ascii="Arial" w:hAnsi="Arial" w:cs="Arial"/>
        </w:rPr>
      </w:pPr>
      <w:r>
        <w:rPr>
          <w:rFonts w:ascii="Arial" w:hAnsi="Arial" w:cs="Arial"/>
        </w:rPr>
        <w:t>b</w:t>
      </w:r>
      <w:r w:rsidR="00915200">
        <w:rPr>
          <w:rFonts w:ascii="Arial" w:hAnsi="Arial" w:cs="Arial"/>
        </w:rPr>
        <w:t>e co-led by an A</w:t>
      </w:r>
      <w:r w:rsidR="00915200" w:rsidRPr="007972F3">
        <w:rPr>
          <w:rFonts w:ascii="Arial" w:hAnsi="Arial" w:cs="Arial"/>
        </w:rPr>
        <w:t xml:space="preserve">cademic and </w:t>
      </w:r>
      <w:r w:rsidR="00915200">
        <w:rPr>
          <w:rFonts w:ascii="Arial" w:hAnsi="Arial" w:cs="Arial"/>
        </w:rPr>
        <w:t>a R</w:t>
      </w:r>
      <w:r w:rsidR="00915200" w:rsidRPr="007972F3">
        <w:rPr>
          <w:rFonts w:ascii="Arial" w:hAnsi="Arial" w:cs="Arial"/>
        </w:rPr>
        <w:t>eceptor</w:t>
      </w:r>
      <w:r w:rsidR="00915200">
        <w:rPr>
          <w:rFonts w:ascii="Arial" w:hAnsi="Arial" w:cs="Arial"/>
        </w:rPr>
        <w:t xml:space="preserve"> organization in partnership, with </w:t>
      </w:r>
      <w:r w:rsidR="00915200" w:rsidRPr="007972F3">
        <w:rPr>
          <w:rFonts w:ascii="Arial" w:hAnsi="Arial" w:cs="Arial"/>
        </w:rPr>
        <w:t xml:space="preserve">active and necessary roles </w:t>
      </w:r>
      <w:r w:rsidR="00915200">
        <w:rPr>
          <w:rFonts w:ascii="Arial" w:hAnsi="Arial" w:cs="Arial"/>
        </w:rPr>
        <w:t xml:space="preserve">for both (see Section </w:t>
      </w:r>
      <w:r w:rsidR="008D4CFE">
        <w:rPr>
          <w:rFonts w:ascii="Arial" w:hAnsi="Arial" w:cs="Arial"/>
        </w:rPr>
        <w:t xml:space="preserve">5 </w:t>
      </w:r>
      <w:r w:rsidR="00915200">
        <w:rPr>
          <w:rFonts w:ascii="Arial" w:hAnsi="Arial" w:cs="Arial"/>
        </w:rPr>
        <w:t>for GAPP project partner definitions)</w:t>
      </w:r>
      <w:r>
        <w:rPr>
          <w:rFonts w:ascii="Arial" w:hAnsi="Arial" w:cs="Arial"/>
        </w:rPr>
        <w:t>; and,</w:t>
      </w:r>
    </w:p>
    <w:p w14:paraId="0FA6F9B8" w14:textId="1C14E503" w:rsidR="002F38EF" w:rsidRDefault="00582781" w:rsidP="002F38EF">
      <w:pPr>
        <w:pStyle w:val="ColorfulList-Accent11"/>
        <w:numPr>
          <w:ilvl w:val="0"/>
          <w:numId w:val="4"/>
        </w:numPr>
        <w:spacing w:line="240" w:lineRule="auto"/>
        <w:jc w:val="both"/>
        <w:rPr>
          <w:rFonts w:ascii="Arial" w:hAnsi="Arial" w:cs="Arial"/>
        </w:rPr>
      </w:pPr>
      <w:proofErr w:type="gramStart"/>
      <w:r>
        <w:rPr>
          <w:rFonts w:ascii="Arial" w:hAnsi="Arial" w:cs="Arial"/>
        </w:rPr>
        <w:t>h</w:t>
      </w:r>
      <w:r w:rsidR="002F38EF">
        <w:rPr>
          <w:rFonts w:ascii="Arial" w:hAnsi="Arial" w:cs="Arial"/>
        </w:rPr>
        <w:t>av</w:t>
      </w:r>
      <w:r w:rsidR="002F38EF" w:rsidRPr="007972F3">
        <w:rPr>
          <w:rFonts w:ascii="Arial" w:hAnsi="Arial" w:cs="Arial"/>
        </w:rPr>
        <w:t>e</w:t>
      </w:r>
      <w:proofErr w:type="gramEnd"/>
      <w:r w:rsidR="002F38EF" w:rsidRPr="007972F3">
        <w:rPr>
          <w:rFonts w:ascii="Arial" w:hAnsi="Arial" w:cs="Arial"/>
        </w:rPr>
        <w:t xml:space="preserve"> the potential </w:t>
      </w:r>
      <w:r w:rsidR="002F38EF">
        <w:rPr>
          <w:rFonts w:ascii="Arial" w:hAnsi="Arial" w:cs="Arial"/>
        </w:rPr>
        <w:t>to generate</w:t>
      </w:r>
      <w:r w:rsidR="002F38EF" w:rsidRPr="007972F3">
        <w:rPr>
          <w:rFonts w:ascii="Arial" w:hAnsi="Arial" w:cs="Arial"/>
        </w:rPr>
        <w:t xml:space="preserve"> </w:t>
      </w:r>
      <w:r w:rsidR="000F7866">
        <w:rPr>
          <w:rFonts w:ascii="Arial" w:hAnsi="Arial" w:cs="Arial"/>
        </w:rPr>
        <w:t xml:space="preserve">significant </w:t>
      </w:r>
      <w:r w:rsidR="008071D7">
        <w:rPr>
          <w:rFonts w:ascii="Arial" w:hAnsi="Arial" w:cs="Arial"/>
        </w:rPr>
        <w:t xml:space="preserve">social and/or </w:t>
      </w:r>
      <w:r w:rsidR="00414C73">
        <w:rPr>
          <w:rFonts w:ascii="Arial" w:hAnsi="Arial" w:cs="Arial"/>
        </w:rPr>
        <w:t>economic</w:t>
      </w:r>
      <w:r w:rsidR="000F7866">
        <w:rPr>
          <w:rFonts w:ascii="Arial" w:hAnsi="Arial" w:cs="Arial"/>
        </w:rPr>
        <w:t xml:space="preserve"> </w:t>
      </w:r>
      <w:r w:rsidR="002F38EF" w:rsidRPr="007972F3">
        <w:rPr>
          <w:rFonts w:ascii="Arial" w:hAnsi="Arial" w:cs="Arial"/>
        </w:rPr>
        <w:t xml:space="preserve">benefits for Canada </w:t>
      </w:r>
      <w:r w:rsidR="002F38EF">
        <w:rPr>
          <w:rFonts w:ascii="Arial" w:hAnsi="Arial" w:cs="Arial"/>
        </w:rPr>
        <w:t xml:space="preserve">(see Section </w:t>
      </w:r>
      <w:r w:rsidR="00C95F46">
        <w:rPr>
          <w:rFonts w:ascii="Arial" w:hAnsi="Arial" w:cs="Arial"/>
        </w:rPr>
        <w:t xml:space="preserve">6 </w:t>
      </w:r>
      <w:r w:rsidR="002F38EF">
        <w:rPr>
          <w:rFonts w:ascii="Arial" w:hAnsi="Arial" w:cs="Arial"/>
        </w:rPr>
        <w:t>for description of benefits to Canada)</w:t>
      </w:r>
      <w:r>
        <w:rPr>
          <w:rFonts w:ascii="Arial" w:hAnsi="Arial" w:cs="Arial"/>
        </w:rPr>
        <w:t>.</w:t>
      </w:r>
    </w:p>
    <w:p w14:paraId="55A0FC70" w14:textId="77777777" w:rsidR="00E87DB4" w:rsidRDefault="00E87DB4" w:rsidP="006B0687">
      <w:pPr>
        <w:pStyle w:val="ColorfulList-Accent11"/>
        <w:spacing w:line="240" w:lineRule="auto"/>
        <w:ind w:left="0"/>
        <w:jc w:val="both"/>
        <w:rPr>
          <w:rFonts w:ascii="Arial" w:hAnsi="Arial" w:cs="Arial"/>
        </w:rPr>
      </w:pPr>
    </w:p>
    <w:p w14:paraId="189EC0D9" w14:textId="77777777" w:rsidR="002A0974" w:rsidRDefault="002A0974" w:rsidP="00665033">
      <w:pPr>
        <w:pStyle w:val="ColorfulList-Accent11"/>
        <w:spacing w:line="240" w:lineRule="auto"/>
        <w:ind w:left="0" w:firstLine="426"/>
        <w:jc w:val="both"/>
        <w:rPr>
          <w:rFonts w:ascii="Arial" w:hAnsi="Arial" w:cs="Arial"/>
        </w:rPr>
      </w:pPr>
      <w:r w:rsidRPr="007972F3">
        <w:rPr>
          <w:rFonts w:ascii="Arial" w:hAnsi="Arial" w:cs="Arial"/>
        </w:rPr>
        <w:t>GAPP is not intended to fund:</w:t>
      </w:r>
    </w:p>
    <w:p w14:paraId="1D590DD1" w14:textId="77777777" w:rsidR="002A0974" w:rsidRDefault="002A0974" w:rsidP="006B0687">
      <w:pPr>
        <w:pStyle w:val="ColorfulList-Accent11"/>
        <w:spacing w:line="240" w:lineRule="auto"/>
        <w:ind w:left="0"/>
        <w:jc w:val="both"/>
        <w:rPr>
          <w:rFonts w:ascii="Arial" w:hAnsi="Arial" w:cs="Arial"/>
        </w:rPr>
      </w:pPr>
    </w:p>
    <w:p w14:paraId="7C73BB40" w14:textId="0CE9B2BA" w:rsidR="002A0974" w:rsidRPr="007972F3" w:rsidRDefault="002A0974" w:rsidP="000019C4">
      <w:pPr>
        <w:pStyle w:val="ColorfulList-Accent11"/>
        <w:numPr>
          <w:ilvl w:val="0"/>
          <w:numId w:val="4"/>
        </w:numPr>
        <w:spacing w:line="240" w:lineRule="auto"/>
        <w:jc w:val="both"/>
        <w:rPr>
          <w:rFonts w:ascii="Arial" w:hAnsi="Arial" w:cs="Arial"/>
        </w:rPr>
      </w:pPr>
      <w:r w:rsidRPr="007972F3">
        <w:rPr>
          <w:rFonts w:ascii="Arial" w:hAnsi="Arial" w:cs="Arial"/>
        </w:rPr>
        <w:t>discovery research</w:t>
      </w:r>
      <w:r w:rsidR="00582781">
        <w:rPr>
          <w:rFonts w:ascii="Arial" w:hAnsi="Arial" w:cs="Arial"/>
        </w:rPr>
        <w:t>;</w:t>
      </w:r>
    </w:p>
    <w:p w14:paraId="7EE38C85" w14:textId="0F2A3B35" w:rsidR="002A0974" w:rsidRPr="007972F3" w:rsidRDefault="002A0974" w:rsidP="000019C4">
      <w:pPr>
        <w:pStyle w:val="ColorfulList-Accent11"/>
        <w:numPr>
          <w:ilvl w:val="0"/>
          <w:numId w:val="4"/>
        </w:numPr>
        <w:spacing w:line="240" w:lineRule="auto"/>
        <w:jc w:val="both"/>
        <w:rPr>
          <w:rFonts w:ascii="Arial" w:hAnsi="Arial" w:cs="Arial"/>
        </w:rPr>
      </w:pPr>
      <w:r w:rsidRPr="007972F3">
        <w:rPr>
          <w:rFonts w:ascii="Arial" w:hAnsi="Arial" w:cs="Arial"/>
        </w:rPr>
        <w:t>commercial launches</w:t>
      </w:r>
      <w:r w:rsidR="00582781">
        <w:rPr>
          <w:rFonts w:ascii="Arial" w:hAnsi="Arial" w:cs="Arial"/>
        </w:rPr>
        <w:t xml:space="preserve">; </w:t>
      </w:r>
    </w:p>
    <w:p w14:paraId="7A92B755" w14:textId="10CBBF9A" w:rsidR="002A0974" w:rsidRDefault="002A0974" w:rsidP="000019C4">
      <w:pPr>
        <w:pStyle w:val="ColorfulList-Accent11"/>
        <w:numPr>
          <w:ilvl w:val="0"/>
          <w:numId w:val="4"/>
        </w:numPr>
        <w:spacing w:line="240" w:lineRule="auto"/>
        <w:jc w:val="both"/>
        <w:rPr>
          <w:rFonts w:ascii="Arial" w:hAnsi="Arial" w:cs="Arial"/>
        </w:rPr>
      </w:pPr>
      <w:r w:rsidRPr="007972F3">
        <w:rPr>
          <w:rFonts w:ascii="Arial" w:hAnsi="Arial" w:cs="Arial"/>
        </w:rPr>
        <w:t xml:space="preserve">projects led by </w:t>
      </w:r>
      <w:r w:rsidR="000A3217">
        <w:rPr>
          <w:rFonts w:ascii="Arial" w:hAnsi="Arial" w:cs="Arial"/>
        </w:rPr>
        <w:t>industry</w:t>
      </w:r>
      <w:r w:rsidRPr="007972F3">
        <w:rPr>
          <w:rFonts w:ascii="Arial" w:hAnsi="Arial" w:cs="Arial"/>
        </w:rPr>
        <w:t xml:space="preserve"> with </w:t>
      </w:r>
      <w:r w:rsidR="000A3217">
        <w:rPr>
          <w:rFonts w:ascii="Arial" w:hAnsi="Arial" w:cs="Arial"/>
        </w:rPr>
        <w:t>an a</w:t>
      </w:r>
      <w:r w:rsidRPr="007972F3">
        <w:rPr>
          <w:rFonts w:ascii="Arial" w:hAnsi="Arial" w:cs="Arial"/>
        </w:rPr>
        <w:t>cademic in a supporting or service role</w:t>
      </w:r>
      <w:r w:rsidR="00EF529B">
        <w:rPr>
          <w:rFonts w:ascii="Arial" w:hAnsi="Arial" w:cs="Arial"/>
        </w:rPr>
        <w:t>;</w:t>
      </w:r>
      <w:r w:rsidR="00A6035E">
        <w:rPr>
          <w:rFonts w:ascii="Arial" w:hAnsi="Arial" w:cs="Arial"/>
        </w:rPr>
        <w:t xml:space="preserve"> or, </w:t>
      </w:r>
    </w:p>
    <w:p w14:paraId="6990432B" w14:textId="73823A27" w:rsidR="002A0974" w:rsidRPr="00A6035E" w:rsidRDefault="00A6035E" w:rsidP="00A6035E">
      <w:pPr>
        <w:pStyle w:val="ColorfulList-Accent11"/>
        <w:numPr>
          <w:ilvl w:val="0"/>
          <w:numId w:val="4"/>
        </w:numPr>
        <w:spacing w:line="240" w:lineRule="auto"/>
        <w:jc w:val="both"/>
        <w:rPr>
          <w:rFonts w:ascii="Arial" w:hAnsi="Arial" w:cs="Arial"/>
        </w:rPr>
      </w:pPr>
      <w:proofErr w:type="gramStart"/>
      <w:r w:rsidRPr="00A6035E">
        <w:rPr>
          <w:rFonts w:ascii="Arial" w:hAnsi="Arial" w:cs="Arial"/>
        </w:rPr>
        <w:t>projects</w:t>
      </w:r>
      <w:proofErr w:type="gramEnd"/>
      <w:r w:rsidRPr="00A6035E">
        <w:rPr>
          <w:rFonts w:ascii="Arial" w:hAnsi="Arial" w:cs="Arial"/>
        </w:rPr>
        <w:t>, or project components (e.g., certain types of clinical trials), that would normally be funded solely by the Receptor.</w:t>
      </w:r>
    </w:p>
    <w:p w14:paraId="65238BB8" w14:textId="77777777" w:rsidR="00A6035E" w:rsidRDefault="00A6035E" w:rsidP="006B0687">
      <w:pPr>
        <w:pStyle w:val="ColorfulList-Accent11"/>
        <w:spacing w:line="240" w:lineRule="auto"/>
        <w:ind w:left="0"/>
        <w:jc w:val="both"/>
        <w:rPr>
          <w:rFonts w:ascii="Arial" w:hAnsi="Arial" w:cs="Arial"/>
        </w:rPr>
      </w:pPr>
    </w:p>
    <w:p w14:paraId="3439AE52" w14:textId="1C39A25C" w:rsidR="00582781" w:rsidRPr="00586AC1" w:rsidRDefault="00582781" w:rsidP="00586AC1">
      <w:pPr>
        <w:pStyle w:val="ColorfulList-Accent11"/>
        <w:numPr>
          <w:ilvl w:val="0"/>
          <w:numId w:val="1"/>
        </w:numPr>
        <w:spacing w:line="240" w:lineRule="auto"/>
        <w:jc w:val="both"/>
        <w:rPr>
          <w:rFonts w:ascii="Arial" w:hAnsi="Arial" w:cs="Arial"/>
          <w:b/>
          <w:u w:val="single"/>
        </w:rPr>
      </w:pPr>
      <w:r w:rsidRPr="00586AC1">
        <w:rPr>
          <w:rFonts w:ascii="Arial" w:hAnsi="Arial" w:cs="Arial"/>
          <w:b/>
          <w:u w:val="single"/>
        </w:rPr>
        <w:t>Funds Available, Co-funding and Term</w:t>
      </w:r>
    </w:p>
    <w:p w14:paraId="163B528B" w14:textId="77777777" w:rsidR="00582781" w:rsidRDefault="00582781" w:rsidP="00665033">
      <w:pPr>
        <w:pStyle w:val="ColorfulList-Accent11"/>
        <w:spacing w:line="240" w:lineRule="auto"/>
        <w:ind w:left="426"/>
        <w:jc w:val="both"/>
        <w:rPr>
          <w:rFonts w:ascii="Arial" w:hAnsi="Arial" w:cs="Arial"/>
        </w:rPr>
      </w:pPr>
    </w:p>
    <w:p w14:paraId="0F291DE2" w14:textId="4D36106F" w:rsidR="00582781" w:rsidRDefault="002B2CBF" w:rsidP="00665033">
      <w:pPr>
        <w:pStyle w:val="ColorfulList-Accent11"/>
        <w:spacing w:line="240" w:lineRule="auto"/>
        <w:ind w:left="426"/>
        <w:jc w:val="both"/>
        <w:rPr>
          <w:rFonts w:ascii="Arial" w:hAnsi="Arial" w:cs="Arial"/>
          <w:lang w:val="en-US"/>
        </w:rPr>
      </w:pPr>
      <w:r>
        <w:rPr>
          <w:rFonts w:ascii="Arial" w:hAnsi="Arial" w:cs="Arial"/>
          <w:lang w:val="en-US"/>
        </w:rPr>
        <w:t>Applicants can request</w:t>
      </w:r>
      <w:r w:rsidR="00401D3B">
        <w:rPr>
          <w:rFonts w:ascii="Arial" w:hAnsi="Arial" w:cs="Arial"/>
        </w:rPr>
        <w:t xml:space="preserve"> up to 1/3 of the project budget</w:t>
      </w:r>
      <w:r w:rsidR="00582781">
        <w:rPr>
          <w:rFonts w:ascii="Arial" w:hAnsi="Arial" w:cs="Arial"/>
        </w:rPr>
        <w:t xml:space="preserve"> from Genome Canada</w:t>
      </w:r>
      <w:r w:rsidR="00401D3B">
        <w:rPr>
          <w:rFonts w:ascii="Arial" w:hAnsi="Arial" w:cs="Arial"/>
        </w:rPr>
        <w:t xml:space="preserve">, from a minimum contribution of $100,000 to a maximum of $2 million. The remaining project funding must be secured from other eligible sources, with at least 1/3 provided by the Receptor(s) (see Appendix </w:t>
      </w:r>
      <w:r w:rsidR="00C95F46">
        <w:rPr>
          <w:rFonts w:ascii="Arial" w:hAnsi="Arial" w:cs="Arial"/>
        </w:rPr>
        <w:t>2</w:t>
      </w:r>
      <w:r w:rsidR="00401D3B">
        <w:rPr>
          <w:rFonts w:ascii="Arial" w:hAnsi="Arial" w:cs="Arial"/>
        </w:rPr>
        <w:t>).</w:t>
      </w:r>
      <w:r w:rsidR="00582781" w:rsidRPr="00582781">
        <w:rPr>
          <w:rFonts w:ascii="Arial" w:hAnsi="Arial" w:cs="Arial"/>
          <w:lang w:val="en-US"/>
        </w:rPr>
        <w:t xml:space="preserve"> </w:t>
      </w:r>
    </w:p>
    <w:p w14:paraId="4B0A9D01" w14:textId="77777777" w:rsidR="00582781" w:rsidRDefault="00582781" w:rsidP="00FD1B6F">
      <w:pPr>
        <w:pStyle w:val="ColorfulList-Accent11"/>
        <w:spacing w:line="240" w:lineRule="auto"/>
        <w:ind w:left="0"/>
        <w:jc w:val="both"/>
        <w:rPr>
          <w:rFonts w:ascii="Arial" w:hAnsi="Arial" w:cs="Arial"/>
          <w:lang w:val="en-US"/>
        </w:rPr>
      </w:pPr>
    </w:p>
    <w:p w14:paraId="17283B7C" w14:textId="44680A98" w:rsidR="00401D3B" w:rsidRDefault="00582781" w:rsidP="00665033">
      <w:pPr>
        <w:pStyle w:val="ColorfulList-Accent11"/>
        <w:spacing w:line="240" w:lineRule="auto"/>
        <w:ind w:left="426"/>
        <w:jc w:val="both"/>
        <w:rPr>
          <w:rFonts w:ascii="Arial" w:hAnsi="Arial" w:cs="Arial"/>
        </w:rPr>
      </w:pPr>
      <w:r>
        <w:rPr>
          <w:rFonts w:ascii="Arial" w:hAnsi="Arial" w:cs="Arial"/>
          <w:lang w:val="en-US"/>
        </w:rPr>
        <w:t xml:space="preserve">The duration of GAPP projects should be </w:t>
      </w:r>
      <w:r w:rsidRPr="005437BF">
        <w:rPr>
          <w:rFonts w:ascii="Arial" w:hAnsi="Arial" w:cs="Arial"/>
          <w:lang w:val="en-US"/>
        </w:rPr>
        <w:t xml:space="preserve">a minimum of </w:t>
      </w:r>
      <w:r w:rsidR="00601BA1" w:rsidRPr="005437BF">
        <w:rPr>
          <w:rFonts w:ascii="Arial" w:hAnsi="Arial" w:cs="Arial"/>
          <w:lang w:val="en-US"/>
        </w:rPr>
        <w:t>one year</w:t>
      </w:r>
      <w:r w:rsidRPr="005437BF">
        <w:rPr>
          <w:rFonts w:ascii="Arial" w:hAnsi="Arial" w:cs="Arial"/>
          <w:lang w:val="en-US"/>
        </w:rPr>
        <w:t xml:space="preserve"> to a maximum of three years, but may be shorter or longer if justified.</w:t>
      </w:r>
    </w:p>
    <w:p w14:paraId="454198EF" w14:textId="77777777" w:rsidR="005A6219" w:rsidRPr="00862636" w:rsidRDefault="005A6219" w:rsidP="006B0687">
      <w:pPr>
        <w:pStyle w:val="ColorfulList-Accent11"/>
        <w:spacing w:line="240" w:lineRule="auto"/>
        <w:ind w:left="0"/>
        <w:jc w:val="both"/>
        <w:rPr>
          <w:rFonts w:ascii="Arial" w:hAnsi="Arial" w:cs="Arial"/>
        </w:rPr>
      </w:pPr>
    </w:p>
    <w:p w14:paraId="358A475A" w14:textId="60011D1C" w:rsidR="00027CEB" w:rsidRPr="009149AB" w:rsidRDefault="005C3827" w:rsidP="00F26113">
      <w:pPr>
        <w:pStyle w:val="ColorfulList-Accent11"/>
        <w:numPr>
          <w:ilvl w:val="0"/>
          <w:numId w:val="1"/>
        </w:numPr>
        <w:spacing w:after="0" w:line="240" w:lineRule="auto"/>
        <w:ind w:left="426" w:hanging="426"/>
        <w:jc w:val="both"/>
        <w:outlineLvl w:val="0"/>
        <w:rPr>
          <w:rFonts w:ascii="Arial" w:hAnsi="Arial" w:cs="Arial"/>
          <w:b/>
          <w:u w:val="single"/>
        </w:rPr>
      </w:pPr>
      <w:bookmarkStart w:id="4" w:name="_Toc393310775"/>
      <w:r w:rsidRPr="009149AB">
        <w:rPr>
          <w:rFonts w:ascii="Arial" w:hAnsi="Arial" w:cs="Arial"/>
          <w:b/>
          <w:u w:val="single"/>
        </w:rPr>
        <w:t>Project Partners</w:t>
      </w:r>
      <w:bookmarkEnd w:id="4"/>
    </w:p>
    <w:p w14:paraId="1FBD50DF" w14:textId="77777777" w:rsidR="00F26113" w:rsidRDefault="00F26113" w:rsidP="006B0687">
      <w:pPr>
        <w:spacing w:after="0" w:line="240" w:lineRule="auto"/>
        <w:jc w:val="both"/>
        <w:rPr>
          <w:rFonts w:ascii="Arial" w:hAnsi="Arial" w:cs="Arial"/>
        </w:rPr>
      </w:pPr>
    </w:p>
    <w:p w14:paraId="48968132" w14:textId="6609AEE7" w:rsidR="001F5EEF" w:rsidRDefault="0094504F" w:rsidP="00562473">
      <w:pPr>
        <w:spacing w:after="0" w:line="240" w:lineRule="auto"/>
        <w:ind w:left="426"/>
        <w:jc w:val="both"/>
        <w:rPr>
          <w:rFonts w:ascii="Arial" w:hAnsi="Arial" w:cs="Arial"/>
        </w:rPr>
      </w:pPr>
      <w:r>
        <w:rPr>
          <w:rFonts w:ascii="Arial" w:hAnsi="Arial" w:cs="Arial"/>
        </w:rPr>
        <w:t>Each</w:t>
      </w:r>
      <w:r w:rsidR="0031656F" w:rsidRPr="009149AB">
        <w:rPr>
          <w:rFonts w:ascii="Arial" w:hAnsi="Arial" w:cs="Arial"/>
        </w:rPr>
        <w:t xml:space="preserve"> GAPP project</w:t>
      </w:r>
      <w:r w:rsidR="001F5EEF">
        <w:rPr>
          <w:rFonts w:ascii="Arial" w:hAnsi="Arial" w:cs="Arial"/>
        </w:rPr>
        <w:t xml:space="preserve"> </w:t>
      </w:r>
      <w:r>
        <w:rPr>
          <w:rFonts w:ascii="Arial" w:hAnsi="Arial" w:cs="Arial"/>
        </w:rPr>
        <w:t xml:space="preserve">must be co-led by an </w:t>
      </w:r>
      <w:r w:rsidR="00304998">
        <w:rPr>
          <w:rFonts w:ascii="Arial" w:hAnsi="Arial" w:cs="Arial"/>
        </w:rPr>
        <w:t xml:space="preserve">eligible </w:t>
      </w:r>
      <w:r w:rsidR="00B2235A" w:rsidRPr="009149AB">
        <w:rPr>
          <w:rFonts w:ascii="Arial" w:hAnsi="Arial" w:cs="Arial"/>
        </w:rPr>
        <w:t>Academic</w:t>
      </w:r>
      <w:r w:rsidR="003A5502" w:rsidRPr="009149AB">
        <w:rPr>
          <w:rFonts w:ascii="Arial" w:hAnsi="Arial" w:cs="Arial"/>
        </w:rPr>
        <w:t xml:space="preserve"> </w:t>
      </w:r>
      <w:r>
        <w:rPr>
          <w:rFonts w:ascii="Arial" w:hAnsi="Arial" w:cs="Arial"/>
        </w:rPr>
        <w:t xml:space="preserve">researcher </w:t>
      </w:r>
      <w:r w:rsidR="00D10281" w:rsidRPr="009149AB">
        <w:rPr>
          <w:rFonts w:ascii="Arial" w:hAnsi="Arial" w:cs="Arial"/>
        </w:rPr>
        <w:t>and</w:t>
      </w:r>
      <w:r w:rsidR="00D711EE">
        <w:rPr>
          <w:rFonts w:ascii="Arial" w:hAnsi="Arial" w:cs="Arial"/>
        </w:rPr>
        <w:t xml:space="preserve"> </w:t>
      </w:r>
      <w:r>
        <w:rPr>
          <w:rFonts w:ascii="Arial" w:hAnsi="Arial" w:cs="Arial"/>
        </w:rPr>
        <w:t xml:space="preserve">a senior representative of a </w:t>
      </w:r>
      <w:r w:rsidR="001F5EEF">
        <w:rPr>
          <w:rFonts w:ascii="Arial" w:hAnsi="Arial" w:cs="Arial"/>
        </w:rPr>
        <w:t>Receptor</w:t>
      </w:r>
      <w:r>
        <w:rPr>
          <w:rFonts w:ascii="Arial" w:hAnsi="Arial" w:cs="Arial"/>
        </w:rPr>
        <w:t xml:space="preserve"> organization</w:t>
      </w:r>
      <w:r w:rsidR="008C345C">
        <w:rPr>
          <w:rFonts w:ascii="Arial" w:hAnsi="Arial" w:cs="Arial"/>
        </w:rPr>
        <w:t xml:space="preserve"> (see below </w:t>
      </w:r>
      <w:r w:rsidR="009F1642">
        <w:rPr>
          <w:rFonts w:ascii="Arial" w:hAnsi="Arial" w:cs="Arial"/>
        </w:rPr>
        <w:t xml:space="preserve">and Appendix </w:t>
      </w:r>
      <w:r w:rsidR="00C95F46">
        <w:rPr>
          <w:rFonts w:ascii="Arial" w:hAnsi="Arial" w:cs="Arial"/>
        </w:rPr>
        <w:t>2</w:t>
      </w:r>
      <w:r w:rsidR="008C345C">
        <w:rPr>
          <w:rFonts w:ascii="Arial" w:hAnsi="Arial" w:cs="Arial"/>
        </w:rPr>
        <w:t>)</w:t>
      </w:r>
      <w:r w:rsidR="009149AB">
        <w:rPr>
          <w:rFonts w:ascii="Arial" w:hAnsi="Arial" w:cs="Arial"/>
        </w:rPr>
        <w:t xml:space="preserve">. </w:t>
      </w:r>
      <w:r>
        <w:rPr>
          <w:rFonts w:ascii="Arial" w:hAnsi="Arial" w:cs="Arial"/>
        </w:rPr>
        <w:t xml:space="preserve">The </w:t>
      </w:r>
      <w:r w:rsidR="001F5EEF">
        <w:rPr>
          <w:rFonts w:ascii="Arial" w:hAnsi="Arial" w:cs="Arial"/>
        </w:rPr>
        <w:t xml:space="preserve">project partnership </w:t>
      </w:r>
      <w:r w:rsidR="00986F49">
        <w:rPr>
          <w:rFonts w:ascii="Arial" w:hAnsi="Arial" w:cs="Arial"/>
        </w:rPr>
        <w:t>must</w:t>
      </w:r>
      <w:r w:rsidR="00562473">
        <w:rPr>
          <w:rFonts w:ascii="Arial" w:hAnsi="Arial" w:cs="Arial"/>
        </w:rPr>
        <w:t xml:space="preserve"> </w:t>
      </w:r>
      <w:r w:rsidR="00562473" w:rsidRPr="00E9184D">
        <w:rPr>
          <w:rFonts w:ascii="Arial" w:hAnsi="Arial" w:cs="Arial"/>
        </w:rPr>
        <w:t xml:space="preserve">leverage the </w:t>
      </w:r>
      <w:r w:rsidR="00562473">
        <w:rPr>
          <w:rFonts w:ascii="Arial" w:hAnsi="Arial" w:cs="Arial"/>
        </w:rPr>
        <w:t xml:space="preserve">expertise and </w:t>
      </w:r>
      <w:r w:rsidR="00562473" w:rsidRPr="00E9184D">
        <w:rPr>
          <w:rFonts w:ascii="Arial" w:hAnsi="Arial" w:cs="Arial"/>
        </w:rPr>
        <w:t xml:space="preserve">resources of </w:t>
      </w:r>
      <w:r w:rsidR="00562473">
        <w:rPr>
          <w:rFonts w:ascii="Arial" w:hAnsi="Arial" w:cs="Arial"/>
        </w:rPr>
        <w:t>each p</w:t>
      </w:r>
      <w:r w:rsidR="00562473" w:rsidRPr="00E9184D">
        <w:rPr>
          <w:rFonts w:ascii="Arial" w:hAnsi="Arial" w:cs="Arial"/>
        </w:rPr>
        <w:t>artner</w:t>
      </w:r>
      <w:r w:rsidR="004F6378">
        <w:rPr>
          <w:rFonts w:ascii="Arial" w:hAnsi="Arial" w:cs="Arial"/>
        </w:rPr>
        <w:t>, and t</w:t>
      </w:r>
      <w:r w:rsidR="00B2235A" w:rsidRPr="009149AB">
        <w:rPr>
          <w:rFonts w:ascii="Arial" w:hAnsi="Arial" w:cs="Arial"/>
        </w:rPr>
        <w:t>he</w:t>
      </w:r>
      <w:r w:rsidR="00986F49">
        <w:rPr>
          <w:rFonts w:ascii="Arial" w:hAnsi="Arial" w:cs="Arial"/>
        </w:rPr>
        <w:t>ir respective</w:t>
      </w:r>
      <w:r w:rsidR="00B2235A" w:rsidRPr="009149AB">
        <w:rPr>
          <w:rFonts w:ascii="Arial" w:hAnsi="Arial" w:cs="Arial"/>
        </w:rPr>
        <w:t xml:space="preserve"> roles and responsibilities </w:t>
      </w:r>
      <w:r w:rsidR="00986F49">
        <w:rPr>
          <w:rFonts w:ascii="Arial" w:hAnsi="Arial" w:cs="Arial"/>
        </w:rPr>
        <w:t>mu</w:t>
      </w:r>
      <w:r w:rsidR="009149AB">
        <w:rPr>
          <w:rFonts w:ascii="Arial" w:hAnsi="Arial" w:cs="Arial"/>
        </w:rPr>
        <w:t>s</w:t>
      </w:r>
      <w:r w:rsidR="00D10281" w:rsidRPr="009149AB">
        <w:rPr>
          <w:rFonts w:ascii="Arial" w:hAnsi="Arial" w:cs="Arial"/>
        </w:rPr>
        <w:t>t be clearly defined</w:t>
      </w:r>
      <w:r w:rsidR="001F5EEF">
        <w:rPr>
          <w:rFonts w:ascii="Arial" w:hAnsi="Arial" w:cs="Arial"/>
        </w:rPr>
        <w:t xml:space="preserve"> in the submission</w:t>
      </w:r>
      <w:r w:rsidR="00166523" w:rsidRPr="009149AB">
        <w:rPr>
          <w:rFonts w:ascii="Arial" w:hAnsi="Arial" w:cs="Arial"/>
        </w:rPr>
        <w:t>.</w:t>
      </w:r>
      <w:r w:rsidR="008A211A" w:rsidRPr="00E9184D">
        <w:rPr>
          <w:rFonts w:ascii="Arial" w:hAnsi="Arial" w:cs="Arial"/>
        </w:rPr>
        <w:t xml:space="preserve"> </w:t>
      </w:r>
      <w:r w:rsidR="0092738F">
        <w:rPr>
          <w:rFonts w:ascii="Arial" w:hAnsi="Arial" w:cs="Arial"/>
        </w:rPr>
        <w:t>Collectively, t</w:t>
      </w:r>
      <w:r w:rsidR="001F5EEF">
        <w:rPr>
          <w:rFonts w:ascii="Arial" w:hAnsi="Arial" w:cs="Arial"/>
        </w:rPr>
        <w:t>he project team</w:t>
      </w:r>
      <w:r w:rsidR="00986F49">
        <w:rPr>
          <w:rFonts w:ascii="Arial" w:hAnsi="Arial" w:cs="Arial"/>
        </w:rPr>
        <w:t xml:space="preserve"> </w:t>
      </w:r>
      <w:r w:rsidR="001F5EEF">
        <w:rPr>
          <w:rFonts w:ascii="Arial" w:hAnsi="Arial" w:cs="Arial"/>
        </w:rPr>
        <w:t xml:space="preserve">should </w:t>
      </w:r>
      <w:r w:rsidR="00582781">
        <w:rPr>
          <w:rFonts w:ascii="Arial" w:hAnsi="Arial" w:cs="Arial"/>
        </w:rPr>
        <w:t xml:space="preserve">have </w:t>
      </w:r>
      <w:r w:rsidR="0092738F">
        <w:rPr>
          <w:rFonts w:ascii="Arial" w:hAnsi="Arial" w:cs="Arial"/>
        </w:rPr>
        <w:t xml:space="preserve">experience with </w:t>
      </w:r>
      <w:r w:rsidR="001F5EEF">
        <w:rPr>
          <w:rFonts w:ascii="Arial" w:hAnsi="Arial" w:cs="Arial"/>
        </w:rPr>
        <w:t xml:space="preserve">projects involving translational research and development for </w:t>
      </w:r>
      <w:r w:rsidR="00986F49">
        <w:rPr>
          <w:rFonts w:ascii="Arial" w:hAnsi="Arial" w:cs="Arial"/>
        </w:rPr>
        <w:t xml:space="preserve">commercial and/or public service </w:t>
      </w:r>
      <w:r w:rsidR="001F5EEF">
        <w:rPr>
          <w:rFonts w:ascii="Arial" w:hAnsi="Arial" w:cs="Arial"/>
        </w:rPr>
        <w:t>applications</w:t>
      </w:r>
      <w:r w:rsidR="00C55537">
        <w:rPr>
          <w:rFonts w:ascii="Arial" w:hAnsi="Arial" w:cs="Arial"/>
        </w:rPr>
        <w:t>.</w:t>
      </w:r>
    </w:p>
    <w:p w14:paraId="6439E8F5" w14:textId="77777777" w:rsidR="00562473" w:rsidRPr="009149AB" w:rsidRDefault="00562473" w:rsidP="006B0687">
      <w:pPr>
        <w:spacing w:after="0" w:line="240" w:lineRule="auto"/>
        <w:jc w:val="both"/>
        <w:rPr>
          <w:rFonts w:ascii="Arial" w:hAnsi="Arial" w:cs="Arial"/>
        </w:rPr>
      </w:pPr>
    </w:p>
    <w:p w14:paraId="7539D906" w14:textId="6B1BDEAA" w:rsidR="00D73D71" w:rsidRPr="009149AB" w:rsidRDefault="003C4376" w:rsidP="00562473">
      <w:pPr>
        <w:pStyle w:val="Heading2"/>
        <w:spacing w:before="0" w:beforeAutospacing="0" w:after="0" w:afterAutospacing="0"/>
        <w:ind w:firstLine="426"/>
        <w:jc w:val="both"/>
        <w:rPr>
          <w:rFonts w:ascii="Arial" w:hAnsi="Arial" w:cs="Arial"/>
          <w:iCs/>
          <w:color w:val="000000"/>
          <w:sz w:val="22"/>
          <w:szCs w:val="22"/>
        </w:rPr>
      </w:pPr>
      <w:bookmarkStart w:id="5" w:name="_Toc393310776"/>
      <w:bookmarkStart w:id="6" w:name="Academics"/>
      <w:r>
        <w:rPr>
          <w:rFonts w:ascii="Arial" w:hAnsi="Arial" w:cs="Arial"/>
          <w:iCs/>
          <w:color w:val="000000"/>
          <w:sz w:val="22"/>
          <w:szCs w:val="22"/>
        </w:rPr>
        <w:t>5</w:t>
      </w:r>
      <w:r w:rsidR="009149AB" w:rsidRPr="009149AB">
        <w:rPr>
          <w:rFonts w:ascii="Arial" w:hAnsi="Arial" w:cs="Arial"/>
          <w:iCs/>
          <w:color w:val="000000"/>
          <w:sz w:val="22"/>
          <w:szCs w:val="22"/>
        </w:rPr>
        <w:t>.1</w:t>
      </w:r>
      <w:r w:rsidR="00582781">
        <w:rPr>
          <w:rFonts w:ascii="Arial" w:hAnsi="Arial" w:cs="Arial"/>
          <w:iCs/>
          <w:color w:val="000000"/>
          <w:sz w:val="22"/>
          <w:szCs w:val="22"/>
        </w:rPr>
        <w:t>.</w:t>
      </w:r>
      <w:r w:rsidR="009149AB" w:rsidRPr="009149AB">
        <w:rPr>
          <w:rFonts w:ascii="Arial" w:hAnsi="Arial" w:cs="Arial"/>
          <w:iCs/>
          <w:color w:val="000000"/>
          <w:sz w:val="22"/>
          <w:szCs w:val="22"/>
        </w:rPr>
        <w:t xml:space="preserve"> </w:t>
      </w:r>
      <w:r w:rsidR="00D73D71" w:rsidRPr="009149AB">
        <w:rPr>
          <w:rFonts w:ascii="Arial" w:hAnsi="Arial" w:cs="Arial"/>
          <w:iCs/>
          <w:color w:val="000000"/>
          <w:sz w:val="22"/>
          <w:szCs w:val="22"/>
        </w:rPr>
        <w:t>Academic</w:t>
      </w:r>
      <w:r w:rsidR="00DA2DE1">
        <w:rPr>
          <w:rFonts w:ascii="Arial" w:hAnsi="Arial" w:cs="Arial"/>
          <w:iCs/>
          <w:color w:val="000000"/>
          <w:sz w:val="22"/>
          <w:szCs w:val="22"/>
        </w:rPr>
        <w:t>s</w:t>
      </w:r>
      <w:bookmarkEnd w:id="5"/>
    </w:p>
    <w:bookmarkEnd w:id="6"/>
    <w:p w14:paraId="014C83EC" w14:textId="77777777" w:rsidR="00562473" w:rsidRDefault="00562473" w:rsidP="006B0687">
      <w:pPr>
        <w:autoSpaceDE w:val="0"/>
        <w:autoSpaceDN w:val="0"/>
        <w:spacing w:after="0" w:line="240" w:lineRule="auto"/>
        <w:jc w:val="both"/>
        <w:rPr>
          <w:rFonts w:ascii="Arial" w:hAnsi="Arial" w:cs="Arial"/>
          <w:color w:val="000000"/>
        </w:rPr>
      </w:pPr>
    </w:p>
    <w:p w14:paraId="0B264402" w14:textId="5C9B1808" w:rsidR="001A254F" w:rsidRDefault="00384C8B" w:rsidP="0094504F">
      <w:pPr>
        <w:autoSpaceDE w:val="0"/>
        <w:autoSpaceDN w:val="0"/>
        <w:spacing w:after="0" w:line="240" w:lineRule="auto"/>
        <w:ind w:left="426"/>
        <w:jc w:val="both"/>
        <w:rPr>
          <w:rFonts w:ascii="Arial" w:hAnsi="Arial" w:cs="Arial"/>
          <w:color w:val="000000"/>
        </w:rPr>
      </w:pPr>
      <w:r w:rsidRPr="009149AB">
        <w:rPr>
          <w:rFonts w:ascii="Arial" w:hAnsi="Arial" w:cs="Arial"/>
          <w:color w:val="000000"/>
        </w:rPr>
        <w:t xml:space="preserve">An </w:t>
      </w:r>
      <w:r w:rsidR="005C446C">
        <w:rPr>
          <w:rFonts w:ascii="Arial" w:hAnsi="Arial" w:cs="Arial"/>
          <w:color w:val="000000"/>
        </w:rPr>
        <w:t>A</w:t>
      </w:r>
      <w:r w:rsidRPr="009149AB">
        <w:rPr>
          <w:rFonts w:ascii="Arial" w:hAnsi="Arial" w:cs="Arial"/>
          <w:color w:val="000000"/>
        </w:rPr>
        <w:t>cademic is defined as a</w:t>
      </w:r>
      <w:r w:rsidR="00077F18">
        <w:rPr>
          <w:rFonts w:ascii="Arial" w:hAnsi="Arial" w:cs="Arial"/>
          <w:color w:val="000000"/>
        </w:rPr>
        <w:t xml:space="preserve"> researcher</w:t>
      </w:r>
      <w:r w:rsidR="00320008">
        <w:rPr>
          <w:rFonts w:ascii="Arial" w:hAnsi="Arial" w:cs="Arial"/>
          <w:color w:val="000000"/>
        </w:rPr>
        <w:t xml:space="preserve"> </w:t>
      </w:r>
      <w:r w:rsidR="00BB3AB1">
        <w:rPr>
          <w:rFonts w:ascii="Arial" w:hAnsi="Arial" w:cs="Arial"/>
          <w:color w:val="000000"/>
        </w:rPr>
        <w:t>who is a faculty member</w:t>
      </w:r>
      <w:r w:rsidR="00BB3AB1" w:rsidRPr="00BB3AB1">
        <w:rPr>
          <w:rFonts w:ascii="Arial" w:hAnsi="Arial" w:cs="Arial"/>
          <w:color w:val="000000"/>
        </w:rPr>
        <w:t xml:space="preserve"> </w:t>
      </w:r>
      <w:r w:rsidR="005472E0">
        <w:rPr>
          <w:rFonts w:ascii="Arial" w:hAnsi="Arial" w:cs="Arial"/>
          <w:color w:val="000000"/>
        </w:rPr>
        <w:t>of</w:t>
      </w:r>
      <w:r w:rsidR="00320008">
        <w:rPr>
          <w:rFonts w:ascii="Arial" w:hAnsi="Arial" w:cs="Arial"/>
          <w:color w:val="000000"/>
        </w:rPr>
        <w:t xml:space="preserve"> a </w:t>
      </w:r>
      <w:r w:rsidRPr="009149AB">
        <w:rPr>
          <w:rFonts w:ascii="Arial" w:hAnsi="Arial" w:cs="Arial"/>
          <w:color w:val="000000"/>
        </w:rPr>
        <w:t xml:space="preserve">Canadian post-secondary </w:t>
      </w:r>
      <w:r w:rsidR="005472E0">
        <w:rPr>
          <w:rFonts w:ascii="Arial" w:hAnsi="Arial" w:cs="Arial"/>
          <w:color w:val="000000"/>
        </w:rPr>
        <w:t>institution</w:t>
      </w:r>
      <w:r w:rsidR="005472E0" w:rsidRPr="009149AB">
        <w:rPr>
          <w:rFonts w:ascii="Arial" w:hAnsi="Arial" w:cs="Arial"/>
          <w:color w:val="000000"/>
        </w:rPr>
        <w:t xml:space="preserve"> </w:t>
      </w:r>
      <w:r w:rsidR="00BB3AB1">
        <w:rPr>
          <w:rFonts w:ascii="Arial" w:hAnsi="Arial" w:cs="Arial"/>
          <w:color w:val="000000"/>
        </w:rPr>
        <w:t>or</w:t>
      </w:r>
      <w:r w:rsidRPr="009149AB">
        <w:rPr>
          <w:rFonts w:ascii="Arial" w:hAnsi="Arial" w:cs="Arial"/>
          <w:color w:val="000000"/>
        </w:rPr>
        <w:t xml:space="preserve"> affiliated</w:t>
      </w:r>
      <w:r w:rsidR="004D63B5">
        <w:rPr>
          <w:rFonts w:ascii="Arial" w:hAnsi="Arial" w:cs="Arial"/>
          <w:color w:val="000000"/>
        </w:rPr>
        <w:t>,</w:t>
      </w:r>
      <w:r w:rsidRPr="009149AB">
        <w:rPr>
          <w:rFonts w:ascii="Arial" w:hAnsi="Arial" w:cs="Arial"/>
          <w:color w:val="000000"/>
        </w:rPr>
        <w:t xml:space="preserve"> </w:t>
      </w:r>
      <w:r w:rsidR="005472E0">
        <w:rPr>
          <w:rFonts w:ascii="Arial" w:hAnsi="Arial" w:cs="Arial"/>
          <w:color w:val="000000"/>
        </w:rPr>
        <w:t>non-commercial entity</w:t>
      </w:r>
      <w:r w:rsidR="006E082E">
        <w:rPr>
          <w:rFonts w:ascii="Arial" w:hAnsi="Arial" w:cs="Arial"/>
          <w:color w:val="000000"/>
        </w:rPr>
        <w:t>,</w:t>
      </w:r>
      <w:r w:rsidRPr="009149AB">
        <w:rPr>
          <w:rFonts w:ascii="Arial" w:hAnsi="Arial" w:cs="Arial"/>
          <w:color w:val="000000"/>
        </w:rPr>
        <w:t xml:space="preserve"> </w:t>
      </w:r>
      <w:r w:rsidR="00B40F6D">
        <w:rPr>
          <w:rFonts w:ascii="Arial" w:hAnsi="Arial" w:cs="Arial"/>
          <w:color w:val="000000"/>
        </w:rPr>
        <w:t xml:space="preserve">such as </w:t>
      </w:r>
      <w:r w:rsidRPr="009149AB">
        <w:rPr>
          <w:rFonts w:ascii="Arial" w:hAnsi="Arial" w:cs="Arial"/>
          <w:color w:val="000000"/>
        </w:rPr>
        <w:t>hospitals and research institutes</w:t>
      </w:r>
      <w:r w:rsidR="00E9184D">
        <w:rPr>
          <w:rFonts w:ascii="Arial" w:hAnsi="Arial" w:cs="Arial"/>
          <w:color w:val="000000"/>
        </w:rPr>
        <w:t>.</w:t>
      </w:r>
      <w:r w:rsidR="00FD72B7">
        <w:rPr>
          <w:rFonts w:ascii="Arial" w:hAnsi="Arial" w:cs="Arial"/>
          <w:color w:val="000000"/>
        </w:rPr>
        <w:t xml:space="preserve"> </w:t>
      </w:r>
      <w:r w:rsidR="005B2D85">
        <w:rPr>
          <w:rFonts w:ascii="Arial" w:hAnsi="Arial" w:cs="Arial"/>
          <w:color w:val="000000"/>
        </w:rPr>
        <w:t>R</w:t>
      </w:r>
      <w:r w:rsidR="00FD72B7">
        <w:rPr>
          <w:rFonts w:ascii="Arial" w:hAnsi="Arial" w:cs="Arial"/>
          <w:color w:val="000000"/>
        </w:rPr>
        <w:t xml:space="preserve">esearchers </w:t>
      </w:r>
      <w:r w:rsidR="00B40F6D">
        <w:rPr>
          <w:rFonts w:ascii="Arial" w:hAnsi="Arial" w:cs="Arial"/>
          <w:color w:val="000000"/>
        </w:rPr>
        <w:t>in</w:t>
      </w:r>
      <w:r w:rsidR="00FD72B7">
        <w:rPr>
          <w:rFonts w:ascii="Arial" w:hAnsi="Arial" w:cs="Arial"/>
          <w:color w:val="000000"/>
        </w:rPr>
        <w:t xml:space="preserve"> </w:t>
      </w:r>
      <w:r w:rsidR="00FD72B7" w:rsidRPr="008C462A">
        <w:rPr>
          <w:rFonts w:ascii="Arial" w:hAnsi="Arial" w:cs="Arial"/>
          <w:color w:val="000000"/>
        </w:rPr>
        <w:t xml:space="preserve">not-for-profit </w:t>
      </w:r>
      <w:r w:rsidR="00B40F6D">
        <w:rPr>
          <w:rFonts w:ascii="Arial" w:hAnsi="Arial" w:cs="Arial"/>
          <w:color w:val="000000"/>
        </w:rPr>
        <w:t xml:space="preserve">corporations and registered charities </w:t>
      </w:r>
      <w:r w:rsidR="00FD72B7">
        <w:rPr>
          <w:rFonts w:ascii="Arial" w:hAnsi="Arial" w:cs="Arial"/>
          <w:color w:val="000000"/>
        </w:rPr>
        <w:t xml:space="preserve">may </w:t>
      </w:r>
      <w:r w:rsidR="005472E0">
        <w:rPr>
          <w:rFonts w:ascii="Arial" w:hAnsi="Arial" w:cs="Arial"/>
          <w:color w:val="000000"/>
        </w:rPr>
        <w:t>qualify as Academics for the purposes of GAPP</w:t>
      </w:r>
      <w:r w:rsidR="00FD72B7">
        <w:rPr>
          <w:rFonts w:ascii="Arial" w:hAnsi="Arial" w:cs="Arial"/>
          <w:color w:val="000000"/>
        </w:rPr>
        <w:t xml:space="preserve"> if the</w:t>
      </w:r>
      <w:r w:rsidR="00B40F6D">
        <w:rPr>
          <w:rFonts w:ascii="Arial" w:hAnsi="Arial" w:cs="Arial"/>
          <w:color w:val="000000"/>
        </w:rPr>
        <w:t>ir</w:t>
      </w:r>
      <w:r w:rsidR="00FD72B7">
        <w:rPr>
          <w:rFonts w:ascii="Arial" w:hAnsi="Arial" w:cs="Arial"/>
          <w:color w:val="000000"/>
        </w:rPr>
        <w:t xml:space="preserve"> organization has </w:t>
      </w:r>
      <w:r w:rsidR="00FD72B7" w:rsidRPr="008C462A">
        <w:rPr>
          <w:rFonts w:ascii="Arial" w:hAnsi="Arial" w:cs="Arial"/>
          <w:color w:val="000000"/>
        </w:rPr>
        <w:t>an explicit re</w:t>
      </w:r>
      <w:r w:rsidR="005B2D85">
        <w:rPr>
          <w:rFonts w:ascii="Arial" w:hAnsi="Arial" w:cs="Arial"/>
          <w:color w:val="000000"/>
        </w:rPr>
        <w:t xml:space="preserve">search </w:t>
      </w:r>
      <w:r w:rsidR="00FD72B7" w:rsidRPr="008C462A">
        <w:rPr>
          <w:rFonts w:ascii="Arial" w:hAnsi="Arial" w:cs="Arial"/>
          <w:color w:val="000000"/>
        </w:rPr>
        <w:t>mandate</w:t>
      </w:r>
      <w:r w:rsidR="00FD72B7">
        <w:rPr>
          <w:rFonts w:ascii="Arial" w:hAnsi="Arial" w:cs="Arial"/>
          <w:color w:val="000000"/>
        </w:rPr>
        <w:t>.</w:t>
      </w:r>
      <w:r w:rsidR="003850B8">
        <w:rPr>
          <w:rFonts w:ascii="Arial" w:hAnsi="Arial" w:cs="Arial"/>
          <w:color w:val="000000"/>
        </w:rPr>
        <w:t xml:space="preserve"> </w:t>
      </w:r>
    </w:p>
    <w:p w14:paraId="311A7666" w14:textId="3E208E56" w:rsidR="004B2F97" w:rsidRDefault="00713650" w:rsidP="0094504F">
      <w:pPr>
        <w:autoSpaceDE w:val="0"/>
        <w:autoSpaceDN w:val="0"/>
        <w:spacing w:after="0" w:line="240" w:lineRule="auto"/>
        <w:ind w:left="426"/>
        <w:jc w:val="both"/>
        <w:rPr>
          <w:rFonts w:ascii="Arial" w:hAnsi="Arial" w:cs="Arial"/>
        </w:rPr>
      </w:pPr>
      <w:r>
        <w:rPr>
          <w:rFonts w:ascii="Arial" w:hAnsi="Arial" w:cs="Arial"/>
          <w:color w:val="000000"/>
        </w:rPr>
        <w:lastRenderedPageBreak/>
        <w:t>As the primary developer of the genomics solution to be applied, t</w:t>
      </w:r>
      <w:r w:rsidR="003850B8">
        <w:rPr>
          <w:rFonts w:ascii="Arial" w:hAnsi="Arial" w:cs="Arial"/>
          <w:color w:val="000000"/>
        </w:rPr>
        <w:t xml:space="preserve">he expected role of the Academic project lead is to develop the project plan (with Receptor), provide scientific and technical expertise and direction, </w:t>
      </w:r>
      <w:r w:rsidR="001A254F">
        <w:rPr>
          <w:rFonts w:ascii="Arial" w:hAnsi="Arial" w:cs="Arial"/>
          <w:color w:val="000000"/>
        </w:rPr>
        <w:t xml:space="preserve">administer project funds, </w:t>
      </w:r>
      <w:r w:rsidR="003850B8">
        <w:rPr>
          <w:rFonts w:ascii="Arial" w:hAnsi="Arial" w:cs="Arial"/>
          <w:color w:val="000000"/>
        </w:rPr>
        <w:t xml:space="preserve">and assume </w:t>
      </w:r>
      <w:r w:rsidR="005E7900">
        <w:rPr>
          <w:rFonts w:ascii="Arial" w:hAnsi="Arial" w:cs="Arial"/>
          <w:color w:val="000000"/>
        </w:rPr>
        <w:t xml:space="preserve">joint </w:t>
      </w:r>
      <w:r w:rsidR="003850B8">
        <w:rPr>
          <w:rFonts w:ascii="Arial" w:hAnsi="Arial" w:cs="Arial"/>
          <w:color w:val="000000"/>
        </w:rPr>
        <w:t xml:space="preserve">responsibility </w:t>
      </w:r>
      <w:r w:rsidR="005E7900">
        <w:rPr>
          <w:rFonts w:ascii="Arial" w:hAnsi="Arial" w:cs="Arial"/>
          <w:color w:val="000000"/>
        </w:rPr>
        <w:t xml:space="preserve">(with the Receptor) </w:t>
      </w:r>
      <w:r w:rsidR="003850B8">
        <w:rPr>
          <w:rFonts w:ascii="Arial" w:hAnsi="Arial" w:cs="Arial"/>
          <w:color w:val="000000"/>
        </w:rPr>
        <w:t>for project decisions.</w:t>
      </w:r>
    </w:p>
    <w:p w14:paraId="2F46BBB1" w14:textId="77777777" w:rsidR="005803EE" w:rsidRDefault="005803EE" w:rsidP="006B0687">
      <w:pPr>
        <w:autoSpaceDE w:val="0"/>
        <w:autoSpaceDN w:val="0"/>
        <w:spacing w:after="0" w:line="240" w:lineRule="auto"/>
        <w:jc w:val="both"/>
        <w:rPr>
          <w:rFonts w:ascii="Arial" w:hAnsi="Arial" w:cs="Arial"/>
          <w:color w:val="000000"/>
        </w:rPr>
      </w:pPr>
    </w:p>
    <w:p w14:paraId="26B5A74C" w14:textId="6436B0C5" w:rsidR="00AB2EBE" w:rsidRPr="00B150C1" w:rsidRDefault="003C4376" w:rsidP="006B0687">
      <w:pPr>
        <w:pStyle w:val="Heading2"/>
        <w:spacing w:before="0" w:beforeAutospacing="0" w:after="0" w:afterAutospacing="0"/>
        <w:ind w:firstLine="426"/>
        <w:jc w:val="both"/>
        <w:rPr>
          <w:rFonts w:ascii="Arial" w:hAnsi="Arial" w:cs="Arial"/>
          <w:iCs/>
          <w:color w:val="000000"/>
          <w:sz w:val="22"/>
          <w:szCs w:val="22"/>
        </w:rPr>
      </w:pPr>
      <w:bookmarkStart w:id="7" w:name="_Toc393310777"/>
      <w:r>
        <w:rPr>
          <w:rFonts w:ascii="Arial" w:hAnsi="Arial" w:cs="Arial"/>
          <w:iCs/>
          <w:color w:val="000000"/>
          <w:sz w:val="22"/>
          <w:szCs w:val="22"/>
        </w:rPr>
        <w:t>5</w:t>
      </w:r>
      <w:r w:rsidR="00245D02" w:rsidRPr="00B150C1">
        <w:rPr>
          <w:rFonts w:ascii="Arial" w:hAnsi="Arial" w:cs="Arial"/>
          <w:iCs/>
          <w:color w:val="000000"/>
          <w:sz w:val="22"/>
          <w:szCs w:val="22"/>
        </w:rPr>
        <w:t>.2</w:t>
      </w:r>
      <w:r w:rsidR="00582781">
        <w:rPr>
          <w:rFonts w:ascii="Arial" w:hAnsi="Arial" w:cs="Arial"/>
          <w:iCs/>
          <w:color w:val="000000"/>
          <w:sz w:val="22"/>
          <w:szCs w:val="22"/>
        </w:rPr>
        <w:t>.</w:t>
      </w:r>
      <w:r w:rsidR="00245D02" w:rsidRPr="00B150C1">
        <w:rPr>
          <w:rFonts w:ascii="Arial" w:hAnsi="Arial" w:cs="Arial"/>
          <w:iCs/>
          <w:color w:val="000000"/>
          <w:sz w:val="22"/>
          <w:szCs w:val="22"/>
        </w:rPr>
        <w:t xml:space="preserve"> </w:t>
      </w:r>
      <w:bookmarkEnd w:id="7"/>
      <w:r w:rsidR="006E082E">
        <w:rPr>
          <w:rFonts w:ascii="Arial" w:hAnsi="Arial" w:cs="Arial"/>
          <w:iCs/>
          <w:color w:val="000000"/>
          <w:sz w:val="22"/>
          <w:szCs w:val="22"/>
        </w:rPr>
        <w:t>Receptor</w:t>
      </w:r>
      <w:r w:rsidR="006E082E" w:rsidRPr="00B150C1">
        <w:rPr>
          <w:rFonts w:ascii="Arial" w:hAnsi="Arial" w:cs="Arial"/>
          <w:iCs/>
          <w:color w:val="000000"/>
          <w:sz w:val="22"/>
          <w:szCs w:val="22"/>
        </w:rPr>
        <w:t>s</w:t>
      </w:r>
    </w:p>
    <w:p w14:paraId="6763423A" w14:textId="77777777" w:rsidR="006B0687" w:rsidRDefault="006B0687" w:rsidP="006B0687">
      <w:pPr>
        <w:spacing w:after="0" w:line="240" w:lineRule="auto"/>
        <w:jc w:val="both"/>
        <w:rPr>
          <w:rFonts w:ascii="Arial" w:hAnsi="Arial" w:cs="Arial"/>
        </w:rPr>
      </w:pPr>
    </w:p>
    <w:p w14:paraId="379696EF" w14:textId="421C5169" w:rsidR="00381A4C" w:rsidRDefault="002B215A" w:rsidP="0094504F">
      <w:pPr>
        <w:spacing w:after="0" w:line="240" w:lineRule="auto"/>
        <w:ind w:left="426"/>
        <w:jc w:val="both"/>
        <w:rPr>
          <w:rFonts w:ascii="Arial" w:hAnsi="Arial" w:cs="Arial"/>
        </w:rPr>
      </w:pPr>
      <w:r>
        <w:rPr>
          <w:rFonts w:ascii="Arial" w:hAnsi="Arial" w:cs="Arial"/>
        </w:rPr>
        <w:t xml:space="preserve">A </w:t>
      </w:r>
      <w:r w:rsidR="006E082E">
        <w:rPr>
          <w:rFonts w:ascii="Arial" w:hAnsi="Arial" w:cs="Arial"/>
        </w:rPr>
        <w:t>Receptor</w:t>
      </w:r>
      <w:r>
        <w:rPr>
          <w:rFonts w:ascii="Arial" w:hAnsi="Arial" w:cs="Arial"/>
        </w:rPr>
        <w:t xml:space="preserve"> is defined as an organization that intends to put the resulting innovation into practice (in internal operations, by commercialization, or otherwise making it available to its ultimate users)</w:t>
      </w:r>
      <w:r w:rsidR="00E3361D">
        <w:rPr>
          <w:rFonts w:ascii="Arial" w:hAnsi="Arial" w:cs="Arial"/>
        </w:rPr>
        <w:t xml:space="preserve">. </w:t>
      </w:r>
      <w:r w:rsidR="003529F9">
        <w:rPr>
          <w:rFonts w:ascii="Arial" w:hAnsi="Arial" w:cs="Arial"/>
        </w:rPr>
        <w:t>E</w:t>
      </w:r>
      <w:r w:rsidR="00E3361D">
        <w:rPr>
          <w:rFonts w:ascii="Arial" w:hAnsi="Arial" w:cs="Arial"/>
        </w:rPr>
        <w:t xml:space="preserve">ligible Receptors </w:t>
      </w:r>
      <w:r w:rsidR="00537D77">
        <w:rPr>
          <w:rFonts w:ascii="Arial" w:hAnsi="Arial" w:cs="Arial"/>
        </w:rPr>
        <w:t>include</w:t>
      </w:r>
      <w:r w:rsidR="00381A4C">
        <w:rPr>
          <w:rFonts w:ascii="Arial" w:hAnsi="Arial" w:cs="Arial"/>
        </w:rPr>
        <w:t>:</w:t>
      </w:r>
    </w:p>
    <w:p w14:paraId="0E60300E" w14:textId="3F8F9CED" w:rsidR="00381A4C" w:rsidRDefault="00537D77" w:rsidP="003529F9">
      <w:pPr>
        <w:pStyle w:val="ListParagraph"/>
        <w:numPr>
          <w:ilvl w:val="0"/>
          <w:numId w:val="35"/>
        </w:numPr>
        <w:spacing w:after="0" w:line="240" w:lineRule="auto"/>
        <w:jc w:val="both"/>
        <w:rPr>
          <w:rFonts w:ascii="Arial" w:hAnsi="Arial" w:cs="Arial"/>
        </w:rPr>
      </w:pPr>
      <w:r w:rsidRPr="003529F9">
        <w:rPr>
          <w:rFonts w:ascii="Arial" w:hAnsi="Arial" w:cs="Arial"/>
        </w:rPr>
        <w:t>companies (private / public, Canadian / foreign-owned)</w:t>
      </w:r>
      <w:r w:rsidR="003C7F83">
        <w:rPr>
          <w:rFonts w:ascii="Arial" w:hAnsi="Arial" w:cs="Arial"/>
        </w:rPr>
        <w:t>;</w:t>
      </w:r>
      <w:r w:rsidRPr="003529F9">
        <w:rPr>
          <w:rFonts w:ascii="Arial" w:hAnsi="Arial" w:cs="Arial"/>
        </w:rPr>
        <w:t xml:space="preserve"> </w:t>
      </w:r>
    </w:p>
    <w:p w14:paraId="66574A8B" w14:textId="77777777" w:rsidR="00381A4C" w:rsidRDefault="00537D77" w:rsidP="003529F9">
      <w:pPr>
        <w:pStyle w:val="ListParagraph"/>
        <w:numPr>
          <w:ilvl w:val="0"/>
          <w:numId w:val="35"/>
        </w:numPr>
        <w:spacing w:after="0" w:line="240" w:lineRule="auto"/>
        <w:jc w:val="both"/>
        <w:rPr>
          <w:rFonts w:ascii="Arial" w:hAnsi="Arial" w:cs="Arial"/>
        </w:rPr>
      </w:pPr>
      <w:r w:rsidRPr="003529F9">
        <w:rPr>
          <w:rFonts w:ascii="Arial" w:hAnsi="Arial" w:cs="Arial"/>
        </w:rPr>
        <w:t>industry consortia</w:t>
      </w:r>
      <w:r w:rsidR="00381A4C">
        <w:rPr>
          <w:rFonts w:ascii="Arial" w:hAnsi="Arial" w:cs="Arial"/>
        </w:rPr>
        <w:t>;</w:t>
      </w:r>
    </w:p>
    <w:p w14:paraId="7DE6C4C4" w14:textId="72F1C140" w:rsidR="00381A4C" w:rsidRDefault="00537D77" w:rsidP="003529F9">
      <w:pPr>
        <w:pStyle w:val="ListParagraph"/>
        <w:numPr>
          <w:ilvl w:val="0"/>
          <w:numId w:val="35"/>
        </w:numPr>
        <w:spacing w:after="0" w:line="240" w:lineRule="auto"/>
        <w:jc w:val="both"/>
        <w:rPr>
          <w:rFonts w:ascii="Arial" w:hAnsi="Arial" w:cs="Arial"/>
        </w:rPr>
      </w:pPr>
      <w:r w:rsidRPr="003529F9">
        <w:rPr>
          <w:rFonts w:ascii="Arial" w:hAnsi="Arial" w:cs="Arial"/>
        </w:rPr>
        <w:t>government departments and agencies (federal, provincial and municipal)</w:t>
      </w:r>
      <w:r w:rsidR="00381A4C">
        <w:rPr>
          <w:rFonts w:ascii="Arial" w:hAnsi="Arial" w:cs="Arial"/>
        </w:rPr>
        <w:t>;</w:t>
      </w:r>
    </w:p>
    <w:p w14:paraId="42A2F9FC" w14:textId="673E6C16" w:rsidR="003C7F83" w:rsidRDefault="00537D77" w:rsidP="003529F9">
      <w:pPr>
        <w:pStyle w:val="ListParagraph"/>
        <w:numPr>
          <w:ilvl w:val="0"/>
          <w:numId w:val="35"/>
        </w:numPr>
        <w:spacing w:after="0" w:line="240" w:lineRule="auto"/>
        <w:jc w:val="both"/>
        <w:rPr>
          <w:rFonts w:ascii="Arial" w:hAnsi="Arial" w:cs="Arial"/>
        </w:rPr>
      </w:pPr>
      <w:r w:rsidRPr="003529F9">
        <w:rPr>
          <w:rFonts w:ascii="Arial" w:hAnsi="Arial" w:cs="Arial"/>
        </w:rPr>
        <w:t xml:space="preserve">healthcare </w:t>
      </w:r>
      <w:r w:rsidR="003C7F83">
        <w:rPr>
          <w:rFonts w:ascii="Arial" w:hAnsi="Arial" w:cs="Arial"/>
        </w:rPr>
        <w:t>organizations;</w:t>
      </w:r>
      <w:r w:rsidRPr="003529F9">
        <w:rPr>
          <w:rFonts w:ascii="Arial" w:hAnsi="Arial" w:cs="Arial"/>
        </w:rPr>
        <w:t xml:space="preserve"> </w:t>
      </w:r>
      <w:r w:rsidR="003C7F83">
        <w:rPr>
          <w:rFonts w:ascii="Arial" w:hAnsi="Arial" w:cs="Arial"/>
        </w:rPr>
        <w:t>and,</w:t>
      </w:r>
    </w:p>
    <w:p w14:paraId="59FF81D6" w14:textId="2490BD6D" w:rsidR="001A254F" w:rsidRPr="003529F9" w:rsidRDefault="00537D77" w:rsidP="003529F9">
      <w:pPr>
        <w:pStyle w:val="ListParagraph"/>
        <w:numPr>
          <w:ilvl w:val="0"/>
          <w:numId w:val="35"/>
        </w:numPr>
        <w:spacing w:after="0" w:line="240" w:lineRule="auto"/>
        <w:jc w:val="both"/>
        <w:rPr>
          <w:rFonts w:ascii="Arial" w:hAnsi="Arial" w:cs="Arial"/>
        </w:rPr>
      </w:pPr>
      <w:proofErr w:type="gramStart"/>
      <w:r w:rsidRPr="003529F9">
        <w:rPr>
          <w:rFonts w:ascii="Arial" w:hAnsi="Arial" w:cs="Arial"/>
        </w:rPr>
        <w:t>not-for-profit</w:t>
      </w:r>
      <w:proofErr w:type="gramEnd"/>
      <w:r w:rsidR="001A254F" w:rsidRPr="003529F9">
        <w:rPr>
          <w:rFonts w:ascii="Arial" w:hAnsi="Arial" w:cs="Arial"/>
        </w:rPr>
        <w:t xml:space="preserve"> organizations.</w:t>
      </w:r>
    </w:p>
    <w:p w14:paraId="2FE2314B" w14:textId="77777777" w:rsidR="001A254F" w:rsidRDefault="001A254F" w:rsidP="0094504F">
      <w:pPr>
        <w:spacing w:after="0" w:line="240" w:lineRule="auto"/>
        <w:ind w:left="426"/>
        <w:jc w:val="both"/>
        <w:rPr>
          <w:rFonts w:ascii="Arial" w:hAnsi="Arial" w:cs="Arial"/>
        </w:rPr>
      </w:pPr>
    </w:p>
    <w:p w14:paraId="136643E1" w14:textId="756399FC" w:rsidR="003C7F83" w:rsidRDefault="003C7F83" w:rsidP="0094504F">
      <w:pPr>
        <w:spacing w:after="0" w:line="240" w:lineRule="auto"/>
        <w:ind w:left="426"/>
        <w:jc w:val="both"/>
        <w:rPr>
          <w:rFonts w:ascii="Arial" w:hAnsi="Arial" w:cs="Arial"/>
        </w:rPr>
      </w:pPr>
      <w:r w:rsidRPr="003462FB">
        <w:rPr>
          <w:rFonts w:ascii="Arial" w:hAnsi="Arial" w:cs="Arial"/>
        </w:rPr>
        <w:t xml:space="preserve">The Receptor(s) must have the expertise and resources to contribute substantially to the project and to exploit the outcomes for the </w:t>
      </w:r>
      <w:r w:rsidR="008071D7">
        <w:rPr>
          <w:rFonts w:ascii="Arial" w:hAnsi="Arial" w:cs="Arial"/>
        </w:rPr>
        <w:t xml:space="preserve">social and/or </w:t>
      </w:r>
      <w:r>
        <w:rPr>
          <w:rFonts w:ascii="Arial" w:hAnsi="Arial" w:cs="Arial"/>
        </w:rPr>
        <w:t>economic</w:t>
      </w:r>
      <w:r w:rsidRPr="003462FB">
        <w:rPr>
          <w:rFonts w:ascii="Arial" w:hAnsi="Arial" w:cs="Arial"/>
        </w:rPr>
        <w:t xml:space="preserve"> benefit of Canada, or a credible plan to acquire this capacity in the near term</w:t>
      </w:r>
      <w:r w:rsidR="00630406">
        <w:rPr>
          <w:rFonts w:ascii="Arial" w:hAnsi="Arial" w:cs="Arial"/>
        </w:rPr>
        <w:t>.</w:t>
      </w:r>
    </w:p>
    <w:p w14:paraId="17841EEC" w14:textId="77777777" w:rsidR="003C7F83" w:rsidRDefault="003C7F83" w:rsidP="0094504F">
      <w:pPr>
        <w:spacing w:after="0" w:line="240" w:lineRule="auto"/>
        <w:ind w:left="426"/>
        <w:jc w:val="both"/>
        <w:rPr>
          <w:rFonts w:ascii="Arial" w:hAnsi="Arial" w:cs="Arial"/>
        </w:rPr>
      </w:pPr>
    </w:p>
    <w:p w14:paraId="158A8549" w14:textId="5546C86F" w:rsidR="006E082E" w:rsidRDefault="008534A9" w:rsidP="0094504F">
      <w:pPr>
        <w:spacing w:after="0" w:line="240" w:lineRule="auto"/>
        <w:ind w:left="426"/>
        <w:jc w:val="both"/>
        <w:rPr>
          <w:rFonts w:ascii="Arial" w:hAnsi="Arial" w:cs="Arial"/>
        </w:rPr>
      </w:pPr>
      <w:r>
        <w:rPr>
          <w:rFonts w:ascii="Arial" w:hAnsi="Arial" w:cs="Arial"/>
        </w:rPr>
        <w:t>The</w:t>
      </w:r>
      <w:r w:rsidR="003850B8">
        <w:rPr>
          <w:rFonts w:ascii="Arial" w:hAnsi="Arial" w:cs="Arial"/>
        </w:rPr>
        <w:t xml:space="preserve"> Receptor is </w:t>
      </w:r>
      <w:r w:rsidR="00D950EF">
        <w:rPr>
          <w:rFonts w:ascii="Arial" w:hAnsi="Arial" w:cs="Arial"/>
        </w:rPr>
        <w:t xml:space="preserve">expected </w:t>
      </w:r>
      <w:r w:rsidR="003850B8">
        <w:rPr>
          <w:rFonts w:ascii="Arial" w:hAnsi="Arial" w:cs="Arial"/>
        </w:rPr>
        <w:t xml:space="preserve">to provide technical expertise and direction for technology implementation, manage issues related to regulation, </w:t>
      </w:r>
      <w:r w:rsidR="00D950EF">
        <w:rPr>
          <w:rFonts w:ascii="Arial" w:hAnsi="Arial" w:cs="Arial"/>
        </w:rPr>
        <w:t xml:space="preserve">commercialization and </w:t>
      </w:r>
      <w:r w:rsidR="003850B8">
        <w:rPr>
          <w:rFonts w:ascii="Arial" w:hAnsi="Arial" w:cs="Arial"/>
        </w:rPr>
        <w:t xml:space="preserve">adoption, and </w:t>
      </w:r>
      <w:r w:rsidR="005D4C53">
        <w:rPr>
          <w:rFonts w:ascii="Arial" w:hAnsi="Arial" w:cs="Arial"/>
        </w:rPr>
        <w:t xml:space="preserve">(at a minimum) </w:t>
      </w:r>
      <w:r w:rsidR="003850B8">
        <w:rPr>
          <w:rFonts w:ascii="Arial" w:hAnsi="Arial" w:cs="Arial"/>
        </w:rPr>
        <w:t xml:space="preserve">cover the costs of </w:t>
      </w:r>
      <w:r w:rsidR="001772E0">
        <w:rPr>
          <w:rFonts w:ascii="Arial" w:hAnsi="Arial" w:cs="Arial"/>
        </w:rPr>
        <w:t xml:space="preserve">project </w:t>
      </w:r>
      <w:r w:rsidR="003850B8">
        <w:rPr>
          <w:rFonts w:ascii="Arial" w:hAnsi="Arial" w:cs="Arial"/>
        </w:rPr>
        <w:t>activities taking place</w:t>
      </w:r>
      <w:r w:rsidR="00434832">
        <w:rPr>
          <w:rFonts w:ascii="Arial" w:hAnsi="Arial" w:cs="Arial"/>
        </w:rPr>
        <w:t xml:space="preserve"> within their organization.</w:t>
      </w:r>
      <w:r w:rsidR="007202DC">
        <w:rPr>
          <w:rFonts w:ascii="Arial" w:hAnsi="Arial" w:cs="Arial"/>
        </w:rPr>
        <w:t xml:space="preserve"> In projects with more than one Receptor, the group must appoint one Receptor Project Leader</w:t>
      </w:r>
      <w:r w:rsidR="005E7900">
        <w:rPr>
          <w:rFonts w:ascii="Arial" w:hAnsi="Arial" w:cs="Arial"/>
        </w:rPr>
        <w:t xml:space="preserve"> to assume joint decision-making responsibility with the Academic Leader</w:t>
      </w:r>
      <w:r w:rsidR="007202DC">
        <w:rPr>
          <w:rFonts w:ascii="Arial" w:hAnsi="Arial" w:cs="Arial"/>
        </w:rPr>
        <w:t>.</w:t>
      </w:r>
    </w:p>
    <w:p w14:paraId="6EC7A1D1" w14:textId="77777777" w:rsidR="006E082E" w:rsidRDefault="006E082E" w:rsidP="00D82AA9">
      <w:pPr>
        <w:spacing w:after="0" w:line="240" w:lineRule="auto"/>
        <w:ind w:left="142"/>
        <w:jc w:val="both"/>
        <w:rPr>
          <w:rFonts w:ascii="Arial" w:hAnsi="Arial" w:cs="Arial"/>
        </w:rPr>
      </w:pPr>
    </w:p>
    <w:p w14:paraId="4ECFEBBD" w14:textId="214C227A" w:rsidR="00AB2EBE" w:rsidRDefault="00304EA6" w:rsidP="0094504F">
      <w:pPr>
        <w:spacing w:after="0" w:line="240" w:lineRule="auto"/>
        <w:ind w:left="426"/>
        <w:jc w:val="both"/>
        <w:rPr>
          <w:rFonts w:ascii="Arial" w:eastAsia="Times New Roman" w:hAnsi="Arial" w:cs="Arial"/>
          <w:color w:val="000000"/>
          <w:lang w:eastAsia="en-CA"/>
        </w:rPr>
      </w:pPr>
      <w:r w:rsidRPr="009149AB">
        <w:rPr>
          <w:rFonts w:ascii="Arial" w:eastAsia="Times New Roman" w:hAnsi="Arial" w:cs="Arial"/>
          <w:color w:val="000000"/>
          <w:lang w:eastAsia="en-CA"/>
        </w:rPr>
        <w:t>Small or s</w:t>
      </w:r>
      <w:r w:rsidR="00027CEB" w:rsidRPr="009149AB">
        <w:rPr>
          <w:rFonts w:ascii="Arial" w:eastAsia="Times New Roman" w:hAnsi="Arial" w:cs="Arial"/>
          <w:color w:val="000000"/>
          <w:lang w:eastAsia="en-CA"/>
        </w:rPr>
        <w:t xml:space="preserve">tart-up companies that have </w:t>
      </w:r>
      <w:r w:rsidR="00086A48">
        <w:rPr>
          <w:rFonts w:ascii="Arial" w:eastAsia="Times New Roman" w:hAnsi="Arial" w:cs="Arial"/>
          <w:color w:val="000000"/>
          <w:lang w:eastAsia="en-CA"/>
        </w:rPr>
        <w:t xml:space="preserve">a clear business model and </w:t>
      </w:r>
      <w:r w:rsidR="009256B3">
        <w:rPr>
          <w:rFonts w:ascii="Arial" w:eastAsia="Times New Roman" w:hAnsi="Arial" w:cs="Arial"/>
          <w:color w:val="000000"/>
          <w:lang w:eastAsia="en-CA"/>
        </w:rPr>
        <w:t>credible</w:t>
      </w:r>
      <w:r w:rsidR="00086A48">
        <w:rPr>
          <w:rFonts w:ascii="Arial" w:eastAsia="Times New Roman" w:hAnsi="Arial" w:cs="Arial"/>
          <w:color w:val="000000"/>
          <w:lang w:eastAsia="en-CA"/>
        </w:rPr>
        <w:t xml:space="preserve"> </w:t>
      </w:r>
      <w:r w:rsidR="00481934">
        <w:rPr>
          <w:rFonts w:ascii="Arial" w:eastAsia="Times New Roman" w:hAnsi="Arial" w:cs="Arial"/>
          <w:color w:val="000000"/>
          <w:lang w:eastAsia="en-CA"/>
        </w:rPr>
        <w:t xml:space="preserve">indication of traction in their industry </w:t>
      </w:r>
      <w:r w:rsidR="00F836B1">
        <w:rPr>
          <w:rFonts w:ascii="Arial" w:eastAsia="Times New Roman" w:hAnsi="Arial" w:cs="Arial"/>
          <w:color w:val="000000"/>
          <w:lang w:eastAsia="en-CA"/>
        </w:rPr>
        <w:t>are eligible</w:t>
      </w:r>
      <w:r w:rsidR="00027CEB" w:rsidRPr="009149AB">
        <w:rPr>
          <w:rFonts w:ascii="Arial" w:eastAsia="Times New Roman" w:hAnsi="Arial" w:cs="Arial"/>
          <w:color w:val="000000"/>
          <w:lang w:eastAsia="en-CA"/>
        </w:rPr>
        <w:t xml:space="preserve"> </w:t>
      </w:r>
      <w:r w:rsidR="00BC47BA">
        <w:rPr>
          <w:rFonts w:ascii="Arial" w:eastAsia="Times New Roman" w:hAnsi="Arial" w:cs="Arial"/>
          <w:color w:val="000000"/>
          <w:lang w:eastAsia="en-CA"/>
        </w:rPr>
        <w:t>Receptors</w:t>
      </w:r>
      <w:r w:rsidR="00027CEB" w:rsidRPr="009149AB">
        <w:rPr>
          <w:rFonts w:ascii="Arial" w:eastAsia="Times New Roman" w:hAnsi="Arial" w:cs="Arial"/>
          <w:color w:val="000000"/>
          <w:lang w:eastAsia="en-CA"/>
        </w:rPr>
        <w:t xml:space="preserve">. </w:t>
      </w:r>
      <w:r w:rsidR="00F836B1">
        <w:rPr>
          <w:rFonts w:ascii="Arial" w:eastAsia="Times New Roman" w:hAnsi="Arial" w:cs="Arial"/>
          <w:color w:val="000000"/>
          <w:lang w:eastAsia="en-CA"/>
        </w:rPr>
        <w:t>C</w:t>
      </w:r>
      <w:r w:rsidRPr="00D576FA">
        <w:rPr>
          <w:rFonts w:ascii="Arial" w:eastAsia="Times New Roman" w:hAnsi="Arial" w:cs="Arial"/>
          <w:color w:val="000000"/>
          <w:lang w:eastAsia="en-CA"/>
        </w:rPr>
        <w:t>ompanies</w:t>
      </w:r>
      <w:r w:rsidR="00F836B1">
        <w:rPr>
          <w:rFonts w:ascii="Arial" w:eastAsia="Times New Roman" w:hAnsi="Arial" w:cs="Arial"/>
          <w:color w:val="000000"/>
          <w:lang w:eastAsia="en-CA"/>
        </w:rPr>
        <w:t xml:space="preserve"> that are owned by or employ the Academic</w:t>
      </w:r>
      <w:r w:rsidRPr="00D576FA">
        <w:rPr>
          <w:rFonts w:ascii="Arial" w:eastAsia="Times New Roman" w:hAnsi="Arial" w:cs="Arial"/>
          <w:color w:val="000000"/>
          <w:lang w:eastAsia="en-CA"/>
        </w:rPr>
        <w:t xml:space="preserve"> </w:t>
      </w:r>
      <w:r w:rsidR="0039235F">
        <w:rPr>
          <w:rFonts w:ascii="Arial" w:eastAsia="Times New Roman" w:hAnsi="Arial" w:cs="Arial"/>
          <w:color w:val="000000"/>
          <w:lang w:eastAsia="en-CA"/>
        </w:rPr>
        <w:t xml:space="preserve">Project Leader </w:t>
      </w:r>
      <w:r w:rsidR="00955BA0" w:rsidRPr="00D576FA">
        <w:rPr>
          <w:rFonts w:ascii="Arial" w:eastAsia="Times New Roman" w:hAnsi="Arial" w:cs="Arial"/>
          <w:color w:val="000000"/>
          <w:lang w:eastAsia="en-CA"/>
        </w:rPr>
        <w:t xml:space="preserve">must demonstrate that </w:t>
      </w:r>
      <w:r w:rsidR="00E95DF7">
        <w:rPr>
          <w:rFonts w:ascii="Arial" w:eastAsia="Times New Roman" w:hAnsi="Arial" w:cs="Arial"/>
          <w:color w:val="000000"/>
          <w:lang w:eastAsia="en-CA"/>
        </w:rPr>
        <w:t>they have their</w:t>
      </w:r>
      <w:r w:rsidRPr="00D576FA">
        <w:rPr>
          <w:rFonts w:ascii="Arial" w:eastAsia="Times New Roman" w:hAnsi="Arial" w:cs="Arial"/>
          <w:color w:val="000000"/>
          <w:lang w:eastAsia="en-CA"/>
        </w:rPr>
        <w:t xml:space="preserve"> own </w:t>
      </w:r>
      <w:r w:rsidR="00624260">
        <w:rPr>
          <w:rFonts w:ascii="Arial" w:eastAsia="Times New Roman" w:hAnsi="Arial" w:cs="Arial"/>
          <w:color w:val="000000"/>
          <w:lang w:eastAsia="en-CA"/>
        </w:rPr>
        <w:t>business office</w:t>
      </w:r>
      <w:r w:rsidR="00955BA0" w:rsidRPr="00D576FA">
        <w:rPr>
          <w:rFonts w:ascii="Arial" w:eastAsia="Times New Roman" w:hAnsi="Arial" w:cs="Arial"/>
          <w:color w:val="000000"/>
          <w:lang w:eastAsia="en-CA"/>
        </w:rPr>
        <w:t xml:space="preserve"> and staff</w:t>
      </w:r>
      <w:r w:rsidRPr="00D576FA">
        <w:rPr>
          <w:rFonts w:ascii="Arial" w:eastAsia="Times New Roman" w:hAnsi="Arial" w:cs="Arial"/>
          <w:color w:val="000000"/>
          <w:lang w:eastAsia="en-CA"/>
        </w:rPr>
        <w:t xml:space="preserve">, physically separated from the </w:t>
      </w:r>
      <w:r w:rsidR="0039235F">
        <w:rPr>
          <w:rFonts w:ascii="Arial" w:eastAsia="Times New Roman" w:hAnsi="Arial" w:cs="Arial"/>
          <w:color w:val="000000"/>
          <w:lang w:eastAsia="en-CA"/>
        </w:rPr>
        <w:t>A</w:t>
      </w:r>
      <w:r w:rsidR="00D576FA" w:rsidRPr="00D576FA">
        <w:rPr>
          <w:rFonts w:ascii="Arial" w:eastAsia="Times New Roman" w:hAnsi="Arial" w:cs="Arial"/>
          <w:color w:val="000000"/>
          <w:lang w:eastAsia="en-CA"/>
        </w:rPr>
        <w:t>cademic</w:t>
      </w:r>
      <w:r w:rsidRPr="00D576FA">
        <w:rPr>
          <w:rFonts w:ascii="Arial" w:eastAsia="Times New Roman" w:hAnsi="Arial" w:cs="Arial"/>
          <w:color w:val="000000"/>
          <w:lang w:eastAsia="en-CA"/>
        </w:rPr>
        <w:t xml:space="preserve">'s laboratory </w:t>
      </w:r>
      <w:r w:rsidR="00F836B1">
        <w:rPr>
          <w:rFonts w:ascii="Arial" w:eastAsia="Times New Roman" w:hAnsi="Arial" w:cs="Arial"/>
          <w:color w:val="000000"/>
          <w:lang w:eastAsia="en-CA"/>
        </w:rPr>
        <w:t>and independently governed (e.g.</w:t>
      </w:r>
      <w:r w:rsidR="00E3361D">
        <w:rPr>
          <w:rFonts w:ascii="Arial" w:eastAsia="Times New Roman" w:hAnsi="Arial" w:cs="Arial"/>
          <w:color w:val="000000"/>
          <w:lang w:eastAsia="en-CA"/>
        </w:rPr>
        <w:t>,</w:t>
      </w:r>
      <w:r w:rsidR="00F836B1">
        <w:rPr>
          <w:rFonts w:ascii="Arial" w:eastAsia="Times New Roman" w:hAnsi="Arial" w:cs="Arial"/>
          <w:color w:val="000000"/>
          <w:lang w:eastAsia="en-CA"/>
        </w:rPr>
        <w:t xml:space="preserve"> by a</w:t>
      </w:r>
      <w:r w:rsidR="009F02CA">
        <w:rPr>
          <w:rFonts w:ascii="Arial" w:eastAsia="Times New Roman" w:hAnsi="Arial" w:cs="Arial"/>
          <w:color w:val="000000"/>
          <w:lang w:eastAsia="en-CA"/>
        </w:rPr>
        <w:t xml:space="preserve"> dedicated </w:t>
      </w:r>
      <w:r w:rsidR="00F836B1">
        <w:rPr>
          <w:rFonts w:ascii="Arial" w:eastAsia="Times New Roman" w:hAnsi="Arial" w:cs="Arial"/>
          <w:color w:val="000000"/>
          <w:lang w:eastAsia="en-CA"/>
        </w:rPr>
        <w:t>executive team and Board of Directors</w:t>
      </w:r>
      <w:r w:rsidR="00B13366">
        <w:rPr>
          <w:rFonts w:ascii="Arial" w:eastAsia="Times New Roman" w:hAnsi="Arial" w:cs="Arial"/>
          <w:color w:val="000000"/>
          <w:lang w:eastAsia="en-CA"/>
        </w:rPr>
        <w:t>)</w:t>
      </w:r>
      <w:r w:rsidRPr="00D576FA">
        <w:rPr>
          <w:rFonts w:ascii="Arial" w:eastAsia="Times New Roman" w:hAnsi="Arial" w:cs="Arial"/>
          <w:color w:val="000000"/>
          <w:lang w:eastAsia="en-CA"/>
        </w:rPr>
        <w:t>.</w:t>
      </w:r>
    </w:p>
    <w:p w14:paraId="20AF4E32" w14:textId="77777777" w:rsidR="00B13366" w:rsidRDefault="00B13366" w:rsidP="001772E0">
      <w:pPr>
        <w:spacing w:after="0" w:line="240" w:lineRule="auto"/>
        <w:jc w:val="both"/>
        <w:rPr>
          <w:rFonts w:ascii="Arial" w:eastAsia="Times New Roman" w:hAnsi="Arial" w:cs="Arial"/>
          <w:color w:val="000000"/>
          <w:lang w:eastAsia="en-CA"/>
        </w:rPr>
      </w:pPr>
    </w:p>
    <w:p w14:paraId="7EB46C0B" w14:textId="659B8C2C" w:rsidR="004B1A84" w:rsidRPr="007F3B70" w:rsidRDefault="004B1A84" w:rsidP="00AE0F73">
      <w:pPr>
        <w:spacing w:after="0" w:line="240" w:lineRule="auto"/>
        <w:ind w:left="426"/>
        <w:jc w:val="both"/>
        <w:rPr>
          <w:rFonts w:ascii="Arial" w:eastAsia="Times New Roman" w:hAnsi="Arial" w:cs="Arial"/>
          <w:b/>
          <w:color w:val="000000"/>
          <w:lang w:eastAsia="en-CA"/>
        </w:rPr>
      </w:pPr>
      <w:r w:rsidRPr="007F3B70">
        <w:rPr>
          <w:rFonts w:ascii="Arial" w:eastAsia="Times New Roman" w:hAnsi="Arial" w:cs="Arial"/>
          <w:b/>
          <w:color w:val="000000"/>
          <w:lang w:eastAsia="en-CA"/>
        </w:rPr>
        <w:t xml:space="preserve">5.3. Other Project </w:t>
      </w:r>
      <w:r w:rsidR="00AE0F73">
        <w:rPr>
          <w:rFonts w:ascii="Arial" w:eastAsia="Times New Roman" w:hAnsi="Arial" w:cs="Arial"/>
          <w:b/>
          <w:color w:val="000000"/>
          <w:lang w:eastAsia="en-CA"/>
        </w:rPr>
        <w:t>Team Members</w:t>
      </w:r>
    </w:p>
    <w:p w14:paraId="0E54C0AC" w14:textId="77777777" w:rsidR="004B1A84" w:rsidRDefault="004B1A84" w:rsidP="00AE0F73">
      <w:pPr>
        <w:spacing w:after="0" w:line="240" w:lineRule="auto"/>
        <w:ind w:left="426"/>
        <w:jc w:val="both"/>
        <w:rPr>
          <w:rFonts w:ascii="Arial" w:eastAsia="Times New Roman" w:hAnsi="Arial" w:cs="Arial"/>
          <w:color w:val="000000"/>
          <w:lang w:eastAsia="en-CA"/>
        </w:rPr>
      </w:pPr>
    </w:p>
    <w:p w14:paraId="51ABDC76" w14:textId="1B5D6A99" w:rsidR="00AE0F73" w:rsidRDefault="00AE0F73" w:rsidP="00AE0F73">
      <w:pPr>
        <w:spacing w:after="0" w:line="240" w:lineRule="auto"/>
        <w:ind w:left="426"/>
        <w:jc w:val="both"/>
        <w:rPr>
          <w:rFonts w:ascii="Arial" w:hAnsi="Arial" w:cs="Arial"/>
        </w:rPr>
      </w:pPr>
      <w:r>
        <w:rPr>
          <w:rFonts w:ascii="Arial" w:eastAsia="Times New Roman" w:hAnsi="Arial" w:cs="Arial"/>
          <w:color w:val="000000"/>
          <w:lang w:eastAsia="en-CA"/>
        </w:rPr>
        <w:t xml:space="preserve">Project teams can include Academic and/or Receptor co-applicants, team members from academic institutions and Receptor organizations, respectively, who make </w:t>
      </w:r>
      <w:r w:rsidRPr="0002032A">
        <w:rPr>
          <w:rFonts w:ascii="Arial" w:hAnsi="Arial" w:cs="Arial"/>
        </w:rPr>
        <w:t>substantial contribution</w:t>
      </w:r>
      <w:r>
        <w:rPr>
          <w:rFonts w:ascii="Arial" w:hAnsi="Arial" w:cs="Arial"/>
        </w:rPr>
        <w:t>s</w:t>
      </w:r>
      <w:r w:rsidRPr="0002032A">
        <w:rPr>
          <w:rFonts w:ascii="Arial" w:hAnsi="Arial" w:cs="Arial"/>
        </w:rPr>
        <w:t xml:space="preserve"> to the proposed project and </w:t>
      </w:r>
      <w:r>
        <w:rPr>
          <w:rFonts w:ascii="Arial" w:hAnsi="Arial" w:cs="Arial"/>
        </w:rPr>
        <w:t>are</w:t>
      </w:r>
      <w:r w:rsidRPr="0002032A">
        <w:rPr>
          <w:rFonts w:ascii="Arial" w:hAnsi="Arial" w:cs="Arial"/>
        </w:rPr>
        <w:t xml:space="preserve"> involved in the day-to-</w:t>
      </w:r>
      <w:r>
        <w:rPr>
          <w:rFonts w:ascii="Arial" w:hAnsi="Arial" w:cs="Arial"/>
        </w:rPr>
        <w:t xml:space="preserve">day execution of the project. </w:t>
      </w:r>
    </w:p>
    <w:p w14:paraId="2474824A" w14:textId="77777777" w:rsidR="00AE0F73" w:rsidRDefault="00AE0F73" w:rsidP="00AE0F73">
      <w:pPr>
        <w:spacing w:after="0" w:line="240" w:lineRule="auto"/>
        <w:ind w:left="426"/>
        <w:jc w:val="both"/>
        <w:rPr>
          <w:rFonts w:ascii="Arial" w:hAnsi="Arial" w:cs="Arial"/>
        </w:rPr>
      </w:pPr>
    </w:p>
    <w:p w14:paraId="2BCD6A67" w14:textId="69CF37A9" w:rsidR="00AE0F73" w:rsidRPr="0002032A" w:rsidRDefault="00AE0F73" w:rsidP="00AE0F73">
      <w:pPr>
        <w:spacing w:after="0" w:line="240" w:lineRule="auto"/>
        <w:ind w:left="426"/>
        <w:jc w:val="both"/>
        <w:rPr>
          <w:rFonts w:ascii="Arial" w:hAnsi="Arial" w:cs="Arial"/>
          <w:color w:val="000000"/>
        </w:rPr>
      </w:pPr>
      <w:r>
        <w:rPr>
          <w:rFonts w:ascii="Arial" w:hAnsi="Arial" w:cs="Arial"/>
        </w:rPr>
        <w:t xml:space="preserve">Project teams can also include Collaborators, individuals </w:t>
      </w:r>
      <w:r w:rsidRPr="0002032A">
        <w:rPr>
          <w:rFonts w:ascii="Arial" w:hAnsi="Arial" w:cs="Arial"/>
        </w:rPr>
        <w:t xml:space="preserve">who </w:t>
      </w:r>
      <w:r>
        <w:rPr>
          <w:rFonts w:ascii="Arial" w:hAnsi="Arial" w:cs="Arial"/>
        </w:rPr>
        <w:t>are</w:t>
      </w:r>
      <w:r w:rsidRPr="0002032A">
        <w:rPr>
          <w:rFonts w:ascii="Arial" w:hAnsi="Arial" w:cs="Arial"/>
        </w:rPr>
        <w:t xml:space="preserve"> not involved in the day-to-day execution of the project but whose role is to provide a specific service or expertise (</w:t>
      </w:r>
      <w:r w:rsidRPr="0002032A">
        <w:rPr>
          <w:rFonts w:ascii="Arial" w:hAnsi="Arial" w:cs="Arial"/>
          <w:color w:val="000000"/>
        </w:rPr>
        <w:t>e.g., access to equipment</w:t>
      </w:r>
      <w:r>
        <w:rPr>
          <w:rFonts w:ascii="Arial" w:hAnsi="Arial" w:cs="Arial"/>
          <w:color w:val="000000"/>
        </w:rPr>
        <w:t>, provision of</w:t>
      </w:r>
      <w:r w:rsidRPr="0002032A">
        <w:rPr>
          <w:rFonts w:ascii="Arial" w:hAnsi="Arial" w:cs="Arial"/>
          <w:color w:val="000000"/>
        </w:rPr>
        <w:t xml:space="preserve"> specific reagents, training in a specialized technique, statistical analysis, access to a patient population, etc.).</w:t>
      </w:r>
    </w:p>
    <w:p w14:paraId="6AA1E26C" w14:textId="77777777" w:rsidR="004B1A84" w:rsidRDefault="004B1A84" w:rsidP="001772E0">
      <w:pPr>
        <w:spacing w:after="0" w:line="240" w:lineRule="auto"/>
        <w:jc w:val="both"/>
        <w:rPr>
          <w:rFonts w:ascii="Arial" w:eastAsia="Times New Roman" w:hAnsi="Arial" w:cs="Arial"/>
          <w:color w:val="000000"/>
          <w:lang w:eastAsia="en-CA"/>
        </w:rPr>
      </w:pPr>
    </w:p>
    <w:p w14:paraId="3A03D338" w14:textId="0A1ECAE5" w:rsidR="00087545" w:rsidRPr="0094515D" w:rsidRDefault="003529F9" w:rsidP="006B0687">
      <w:pPr>
        <w:pStyle w:val="ColorfulList-Accent11"/>
        <w:numPr>
          <w:ilvl w:val="0"/>
          <w:numId w:val="1"/>
        </w:numPr>
        <w:spacing w:after="0" w:line="240" w:lineRule="auto"/>
        <w:ind w:left="426" w:hanging="426"/>
        <w:jc w:val="both"/>
        <w:outlineLvl w:val="0"/>
        <w:rPr>
          <w:rFonts w:ascii="Arial" w:hAnsi="Arial" w:cs="Arial"/>
          <w:b/>
          <w:u w:val="single"/>
        </w:rPr>
      </w:pPr>
      <w:bookmarkStart w:id="8" w:name="_Toc393310780"/>
      <w:r>
        <w:rPr>
          <w:rFonts w:ascii="Arial" w:hAnsi="Arial" w:cs="Arial"/>
          <w:b/>
          <w:u w:val="single"/>
        </w:rPr>
        <w:t>Social and</w:t>
      </w:r>
      <w:r w:rsidR="008C0385">
        <w:rPr>
          <w:rFonts w:ascii="Arial" w:hAnsi="Arial" w:cs="Arial"/>
          <w:b/>
          <w:u w:val="single"/>
        </w:rPr>
        <w:t>/or</w:t>
      </w:r>
      <w:r>
        <w:rPr>
          <w:rFonts w:ascii="Arial" w:hAnsi="Arial" w:cs="Arial"/>
          <w:b/>
          <w:u w:val="single"/>
        </w:rPr>
        <w:t xml:space="preserve"> </w:t>
      </w:r>
      <w:r w:rsidR="00CB22C4">
        <w:rPr>
          <w:rFonts w:ascii="Arial" w:hAnsi="Arial" w:cs="Arial"/>
          <w:b/>
          <w:u w:val="single"/>
        </w:rPr>
        <w:t xml:space="preserve">Economic </w:t>
      </w:r>
      <w:r w:rsidR="00087545" w:rsidRPr="0094515D">
        <w:rPr>
          <w:rFonts w:ascii="Arial" w:hAnsi="Arial" w:cs="Arial"/>
          <w:b/>
          <w:u w:val="single"/>
        </w:rPr>
        <w:t>Benefits</w:t>
      </w:r>
      <w:r w:rsidR="001A3003" w:rsidRPr="0094515D">
        <w:rPr>
          <w:rFonts w:ascii="Arial" w:hAnsi="Arial" w:cs="Arial"/>
          <w:b/>
          <w:u w:val="single"/>
        </w:rPr>
        <w:t xml:space="preserve"> to Canada</w:t>
      </w:r>
      <w:bookmarkEnd w:id="8"/>
    </w:p>
    <w:p w14:paraId="7C3773AE" w14:textId="77777777" w:rsidR="006B0687" w:rsidRDefault="006B0687" w:rsidP="006B0687">
      <w:pPr>
        <w:pStyle w:val="NormalWeb"/>
        <w:spacing w:before="0" w:beforeAutospacing="0" w:after="0" w:afterAutospacing="0"/>
        <w:jc w:val="both"/>
        <w:rPr>
          <w:rFonts w:ascii="Arial" w:hAnsi="Arial" w:cs="Arial"/>
          <w:sz w:val="22"/>
          <w:szCs w:val="22"/>
        </w:rPr>
      </w:pPr>
    </w:p>
    <w:p w14:paraId="69F0D47B" w14:textId="793CD625" w:rsidR="00317501" w:rsidRDefault="00AE2C20" w:rsidP="0094504F">
      <w:pPr>
        <w:pStyle w:val="NormalWeb"/>
        <w:spacing w:before="0" w:beforeAutospacing="0" w:after="0" w:afterAutospacing="0"/>
        <w:ind w:left="426"/>
        <w:jc w:val="both"/>
        <w:rPr>
          <w:rFonts w:ascii="Arial" w:hAnsi="Arial" w:cs="Arial"/>
          <w:sz w:val="22"/>
          <w:szCs w:val="22"/>
        </w:rPr>
      </w:pPr>
      <w:r>
        <w:rPr>
          <w:rFonts w:ascii="Arial" w:hAnsi="Arial" w:cs="Arial"/>
          <w:sz w:val="22"/>
          <w:szCs w:val="22"/>
        </w:rPr>
        <w:t xml:space="preserve">Evaluation of GAPP proposals includes an assessment of the potential </w:t>
      </w:r>
      <w:r w:rsidR="00F02D74">
        <w:rPr>
          <w:rFonts w:ascii="Arial" w:hAnsi="Arial" w:cs="Arial"/>
          <w:sz w:val="22"/>
          <w:szCs w:val="22"/>
        </w:rPr>
        <w:t>social and/or economic</w:t>
      </w:r>
      <w:r>
        <w:rPr>
          <w:rFonts w:ascii="Arial" w:hAnsi="Arial" w:cs="Arial"/>
          <w:sz w:val="22"/>
          <w:szCs w:val="22"/>
        </w:rPr>
        <w:t xml:space="preserve"> benefits to Canada if the project substantially achieves its objectives. The indicated benefits should be well defined, quantifiable, and significant within the context of the project. Benefits </w:t>
      </w:r>
      <w:r w:rsidR="00C83F2A">
        <w:rPr>
          <w:rFonts w:ascii="Arial" w:hAnsi="Arial" w:cs="Arial"/>
          <w:sz w:val="22"/>
          <w:szCs w:val="22"/>
        </w:rPr>
        <w:t>sought in GAPP projects can include</w:t>
      </w:r>
      <w:r w:rsidR="00317501">
        <w:rPr>
          <w:rFonts w:ascii="Arial" w:hAnsi="Arial" w:cs="Arial"/>
          <w:sz w:val="22"/>
          <w:szCs w:val="22"/>
        </w:rPr>
        <w:t>:</w:t>
      </w:r>
    </w:p>
    <w:p w14:paraId="290EBFDF" w14:textId="49B00DA3" w:rsidR="00317501" w:rsidRDefault="00AE2C20" w:rsidP="00317501">
      <w:pPr>
        <w:pStyle w:val="NormalWeb"/>
        <w:numPr>
          <w:ilvl w:val="0"/>
          <w:numId w:val="17"/>
        </w:numPr>
        <w:spacing w:before="0" w:beforeAutospacing="0" w:after="0" w:afterAutospacing="0"/>
        <w:jc w:val="both"/>
        <w:rPr>
          <w:rFonts w:ascii="Arial" w:hAnsi="Arial" w:cs="Arial"/>
          <w:sz w:val="22"/>
          <w:szCs w:val="22"/>
        </w:rPr>
      </w:pPr>
      <w:r w:rsidRPr="00AE2C20">
        <w:rPr>
          <w:rFonts w:ascii="Arial" w:hAnsi="Arial" w:cs="Arial"/>
          <w:sz w:val="22"/>
          <w:szCs w:val="22"/>
        </w:rPr>
        <w:lastRenderedPageBreak/>
        <w:t>business growth</w:t>
      </w:r>
      <w:r w:rsidR="00D77BD6">
        <w:rPr>
          <w:rFonts w:ascii="Arial" w:hAnsi="Arial" w:cs="Arial"/>
          <w:sz w:val="22"/>
          <w:szCs w:val="22"/>
        </w:rPr>
        <w:t xml:space="preserve"> and </w:t>
      </w:r>
      <w:r>
        <w:rPr>
          <w:rFonts w:ascii="Arial" w:hAnsi="Arial" w:cs="Arial"/>
          <w:sz w:val="22"/>
          <w:szCs w:val="22"/>
        </w:rPr>
        <w:t>international competitiveness</w:t>
      </w:r>
      <w:r w:rsidR="00E3361D">
        <w:rPr>
          <w:rFonts w:ascii="Arial" w:hAnsi="Arial" w:cs="Arial"/>
          <w:sz w:val="22"/>
          <w:szCs w:val="22"/>
        </w:rPr>
        <w:t>;</w:t>
      </w:r>
    </w:p>
    <w:p w14:paraId="07CAF9C0" w14:textId="02080826" w:rsidR="00317501" w:rsidRDefault="00AE2C20" w:rsidP="00317501">
      <w:pPr>
        <w:pStyle w:val="NormalWeb"/>
        <w:numPr>
          <w:ilvl w:val="0"/>
          <w:numId w:val="17"/>
        </w:numPr>
        <w:spacing w:before="0" w:beforeAutospacing="0" w:after="0" w:afterAutospacing="0"/>
        <w:jc w:val="both"/>
        <w:rPr>
          <w:rFonts w:ascii="Arial" w:hAnsi="Arial" w:cs="Arial"/>
          <w:sz w:val="22"/>
          <w:szCs w:val="22"/>
        </w:rPr>
      </w:pPr>
      <w:r>
        <w:rPr>
          <w:rFonts w:ascii="Arial" w:hAnsi="Arial" w:cs="Arial"/>
          <w:sz w:val="22"/>
          <w:szCs w:val="22"/>
        </w:rPr>
        <w:t xml:space="preserve">improved </w:t>
      </w:r>
      <w:r w:rsidRPr="00AE2C20">
        <w:rPr>
          <w:rFonts w:ascii="Arial" w:hAnsi="Arial" w:cs="Arial"/>
          <w:sz w:val="22"/>
          <w:szCs w:val="22"/>
        </w:rPr>
        <w:t>health and safety</w:t>
      </w:r>
      <w:r w:rsidR="00E3361D">
        <w:rPr>
          <w:rFonts w:ascii="Arial" w:hAnsi="Arial" w:cs="Arial"/>
          <w:sz w:val="22"/>
          <w:szCs w:val="22"/>
        </w:rPr>
        <w:t>;</w:t>
      </w:r>
    </w:p>
    <w:p w14:paraId="43B62AC7" w14:textId="092D5CCB" w:rsidR="00E95DF7" w:rsidRDefault="00AE2C20" w:rsidP="00317501">
      <w:pPr>
        <w:pStyle w:val="NormalWeb"/>
        <w:numPr>
          <w:ilvl w:val="0"/>
          <w:numId w:val="17"/>
        </w:numPr>
        <w:spacing w:before="0" w:beforeAutospacing="0" w:after="0" w:afterAutospacing="0"/>
        <w:jc w:val="both"/>
        <w:rPr>
          <w:rFonts w:ascii="Arial" w:hAnsi="Arial" w:cs="Arial"/>
          <w:sz w:val="22"/>
          <w:szCs w:val="22"/>
        </w:rPr>
      </w:pPr>
      <w:r w:rsidRPr="00AE2C20">
        <w:rPr>
          <w:rFonts w:ascii="Arial" w:hAnsi="Arial" w:cs="Arial"/>
          <w:sz w:val="22"/>
          <w:szCs w:val="22"/>
        </w:rPr>
        <w:t>food security</w:t>
      </w:r>
      <w:r w:rsidR="00E3361D">
        <w:rPr>
          <w:rFonts w:ascii="Arial" w:hAnsi="Arial" w:cs="Arial"/>
          <w:sz w:val="22"/>
          <w:szCs w:val="22"/>
        </w:rPr>
        <w:t>;</w:t>
      </w:r>
    </w:p>
    <w:p w14:paraId="18492358" w14:textId="2C4D9A10" w:rsidR="00317501" w:rsidRDefault="00AE2C20" w:rsidP="00317501">
      <w:pPr>
        <w:pStyle w:val="NormalWeb"/>
        <w:numPr>
          <w:ilvl w:val="0"/>
          <w:numId w:val="17"/>
        </w:numPr>
        <w:spacing w:before="0" w:beforeAutospacing="0" w:after="0" w:afterAutospacing="0"/>
        <w:jc w:val="both"/>
        <w:rPr>
          <w:rFonts w:ascii="Arial" w:hAnsi="Arial" w:cs="Arial"/>
          <w:sz w:val="22"/>
          <w:szCs w:val="22"/>
        </w:rPr>
      </w:pPr>
      <w:r w:rsidRPr="00AE2C20">
        <w:rPr>
          <w:rFonts w:ascii="Arial" w:hAnsi="Arial" w:cs="Arial"/>
          <w:sz w:val="22"/>
          <w:szCs w:val="22"/>
        </w:rPr>
        <w:t>environmental protection</w:t>
      </w:r>
      <w:r w:rsidR="00E3361D">
        <w:rPr>
          <w:rFonts w:ascii="Arial" w:hAnsi="Arial" w:cs="Arial"/>
          <w:sz w:val="22"/>
          <w:szCs w:val="22"/>
        </w:rPr>
        <w:t>;</w:t>
      </w:r>
    </w:p>
    <w:p w14:paraId="62ADA4EE" w14:textId="381C18C4" w:rsidR="00317501" w:rsidRDefault="00AE2C20" w:rsidP="00317501">
      <w:pPr>
        <w:pStyle w:val="NormalWeb"/>
        <w:numPr>
          <w:ilvl w:val="0"/>
          <w:numId w:val="17"/>
        </w:numPr>
        <w:spacing w:before="0" w:beforeAutospacing="0" w:after="0" w:afterAutospacing="0"/>
        <w:jc w:val="both"/>
        <w:rPr>
          <w:rFonts w:ascii="Arial" w:hAnsi="Arial" w:cs="Arial"/>
          <w:sz w:val="22"/>
          <w:szCs w:val="22"/>
        </w:rPr>
      </w:pPr>
      <w:r>
        <w:rPr>
          <w:rFonts w:ascii="Arial" w:hAnsi="Arial" w:cs="Arial"/>
          <w:sz w:val="22"/>
          <w:szCs w:val="22"/>
        </w:rPr>
        <w:t>public cost savings</w:t>
      </w:r>
      <w:r w:rsidR="00E3361D">
        <w:rPr>
          <w:rFonts w:ascii="Arial" w:hAnsi="Arial" w:cs="Arial"/>
          <w:sz w:val="22"/>
          <w:szCs w:val="22"/>
        </w:rPr>
        <w:t>;</w:t>
      </w:r>
    </w:p>
    <w:p w14:paraId="4B9B39DF" w14:textId="28EEF44E" w:rsidR="00317501" w:rsidRDefault="00D77BD6" w:rsidP="00317501">
      <w:pPr>
        <w:pStyle w:val="NormalWeb"/>
        <w:numPr>
          <w:ilvl w:val="0"/>
          <w:numId w:val="17"/>
        </w:numPr>
        <w:spacing w:before="0" w:beforeAutospacing="0" w:after="0" w:afterAutospacing="0"/>
        <w:jc w:val="both"/>
        <w:rPr>
          <w:rFonts w:ascii="Arial" w:hAnsi="Arial" w:cs="Arial"/>
          <w:sz w:val="22"/>
          <w:szCs w:val="22"/>
        </w:rPr>
      </w:pPr>
      <w:r>
        <w:rPr>
          <w:rFonts w:ascii="Arial" w:hAnsi="Arial" w:cs="Arial"/>
          <w:sz w:val="22"/>
          <w:szCs w:val="22"/>
        </w:rPr>
        <w:t xml:space="preserve">effective </w:t>
      </w:r>
      <w:r w:rsidR="00AE2C20" w:rsidRPr="00AE2C20">
        <w:rPr>
          <w:rFonts w:ascii="Arial" w:hAnsi="Arial" w:cs="Arial"/>
          <w:sz w:val="22"/>
          <w:szCs w:val="22"/>
        </w:rPr>
        <w:t>public policy</w:t>
      </w:r>
      <w:r w:rsidR="00E3361D">
        <w:rPr>
          <w:rFonts w:ascii="Arial" w:hAnsi="Arial" w:cs="Arial"/>
          <w:sz w:val="22"/>
          <w:szCs w:val="22"/>
        </w:rPr>
        <w:t>;</w:t>
      </w:r>
    </w:p>
    <w:p w14:paraId="07B4280D" w14:textId="721F0F14" w:rsidR="00317501" w:rsidRDefault="00AE2C20" w:rsidP="00317501">
      <w:pPr>
        <w:pStyle w:val="NormalWeb"/>
        <w:numPr>
          <w:ilvl w:val="0"/>
          <w:numId w:val="17"/>
        </w:numPr>
        <w:spacing w:before="0" w:beforeAutospacing="0" w:after="0" w:afterAutospacing="0"/>
        <w:jc w:val="both"/>
        <w:rPr>
          <w:rFonts w:ascii="Arial" w:hAnsi="Arial" w:cs="Arial"/>
          <w:sz w:val="22"/>
          <w:szCs w:val="22"/>
        </w:rPr>
      </w:pPr>
      <w:r w:rsidRPr="00AE2C20">
        <w:rPr>
          <w:rFonts w:ascii="Arial" w:hAnsi="Arial" w:cs="Arial"/>
          <w:sz w:val="22"/>
          <w:szCs w:val="22"/>
        </w:rPr>
        <w:t>economic development</w:t>
      </w:r>
      <w:r w:rsidR="00E3361D">
        <w:rPr>
          <w:rFonts w:ascii="Arial" w:hAnsi="Arial" w:cs="Arial"/>
          <w:sz w:val="22"/>
          <w:szCs w:val="22"/>
        </w:rPr>
        <w:t>;</w:t>
      </w:r>
    </w:p>
    <w:p w14:paraId="3FCACFD4" w14:textId="2C925BB1" w:rsidR="00037363" w:rsidRDefault="00AE2C20" w:rsidP="00317501">
      <w:pPr>
        <w:pStyle w:val="NormalWeb"/>
        <w:numPr>
          <w:ilvl w:val="0"/>
          <w:numId w:val="17"/>
        </w:numPr>
        <w:spacing w:before="0" w:beforeAutospacing="0" w:after="0" w:afterAutospacing="0"/>
        <w:jc w:val="both"/>
        <w:rPr>
          <w:rFonts w:ascii="Arial" w:hAnsi="Arial" w:cs="Arial"/>
          <w:sz w:val="22"/>
          <w:szCs w:val="22"/>
        </w:rPr>
      </w:pPr>
      <w:r>
        <w:rPr>
          <w:rFonts w:ascii="Arial" w:hAnsi="Arial" w:cs="Arial"/>
          <w:sz w:val="22"/>
          <w:szCs w:val="22"/>
        </w:rPr>
        <w:t>investment</w:t>
      </w:r>
      <w:r w:rsidR="00317501">
        <w:rPr>
          <w:rFonts w:ascii="Arial" w:hAnsi="Arial" w:cs="Arial"/>
          <w:sz w:val="22"/>
          <w:szCs w:val="22"/>
        </w:rPr>
        <w:t xml:space="preserve"> attraction</w:t>
      </w:r>
      <w:r w:rsidR="00E3361D">
        <w:rPr>
          <w:rFonts w:ascii="Arial" w:hAnsi="Arial" w:cs="Arial"/>
          <w:sz w:val="22"/>
          <w:szCs w:val="22"/>
        </w:rPr>
        <w:t>; or,</w:t>
      </w:r>
    </w:p>
    <w:p w14:paraId="7C648647" w14:textId="05D45EA9" w:rsidR="00317501" w:rsidRDefault="00317501" w:rsidP="00317501">
      <w:pPr>
        <w:pStyle w:val="NormalWeb"/>
        <w:numPr>
          <w:ilvl w:val="0"/>
          <w:numId w:val="17"/>
        </w:numPr>
        <w:spacing w:before="0" w:beforeAutospacing="0" w:after="0" w:afterAutospacing="0"/>
        <w:jc w:val="both"/>
        <w:rPr>
          <w:rFonts w:ascii="Arial" w:hAnsi="Arial" w:cs="Arial"/>
          <w:sz w:val="22"/>
          <w:szCs w:val="22"/>
        </w:rPr>
      </w:pPr>
      <w:proofErr w:type="gramStart"/>
      <w:r>
        <w:rPr>
          <w:rFonts w:ascii="Arial" w:hAnsi="Arial" w:cs="Arial"/>
          <w:sz w:val="22"/>
          <w:szCs w:val="22"/>
        </w:rPr>
        <w:t>other</w:t>
      </w:r>
      <w:proofErr w:type="gramEnd"/>
      <w:r>
        <w:rPr>
          <w:rFonts w:ascii="Arial" w:hAnsi="Arial" w:cs="Arial"/>
          <w:sz w:val="22"/>
          <w:szCs w:val="22"/>
        </w:rPr>
        <w:t xml:space="preserve"> tangible benefits</w:t>
      </w:r>
      <w:r w:rsidR="00E3361D">
        <w:rPr>
          <w:rFonts w:ascii="Arial" w:hAnsi="Arial" w:cs="Arial"/>
          <w:sz w:val="22"/>
          <w:szCs w:val="22"/>
        </w:rPr>
        <w:t>.</w:t>
      </w:r>
    </w:p>
    <w:p w14:paraId="66388C89" w14:textId="77777777" w:rsidR="00210F52" w:rsidRDefault="00210F52" w:rsidP="00210F52">
      <w:pPr>
        <w:pStyle w:val="NormalWeb"/>
        <w:spacing w:before="0" w:beforeAutospacing="0" w:after="0" w:afterAutospacing="0"/>
        <w:jc w:val="both"/>
        <w:rPr>
          <w:rFonts w:ascii="Arial" w:hAnsi="Arial" w:cs="Arial"/>
          <w:sz w:val="22"/>
          <w:szCs w:val="22"/>
        </w:rPr>
      </w:pPr>
    </w:p>
    <w:p w14:paraId="6A9C9C84" w14:textId="446FB2D9" w:rsidR="00637512" w:rsidRDefault="00637512" w:rsidP="003241AE">
      <w:pPr>
        <w:pStyle w:val="NormalWeb"/>
        <w:spacing w:before="0" w:beforeAutospacing="0" w:after="0" w:afterAutospacing="0"/>
        <w:ind w:left="360"/>
        <w:jc w:val="both"/>
        <w:rPr>
          <w:rFonts w:ascii="Arial" w:hAnsi="Arial" w:cs="Arial"/>
          <w:sz w:val="22"/>
          <w:szCs w:val="22"/>
        </w:rPr>
      </w:pPr>
      <w:r>
        <w:rPr>
          <w:rFonts w:ascii="Arial" w:hAnsi="Arial" w:cs="Arial"/>
          <w:sz w:val="22"/>
          <w:szCs w:val="22"/>
        </w:rPr>
        <w:t>GAPP projects are expected to consider and, where feasible, address through research and/or stakeholder engagement, the societal concerns and barriers that may impact the advancement and implementation of the project’s resulting innovations.</w:t>
      </w:r>
    </w:p>
    <w:p w14:paraId="7E6E5AC1" w14:textId="77777777" w:rsidR="00637512" w:rsidRDefault="00637512" w:rsidP="00210F52">
      <w:pPr>
        <w:pStyle w:val="NormalWeb"/>
        <w:spacing w:before="0" w:beforeAutospacing="0" w:after="0" w:afterAutospacing="0"/>
        <w:jc w:val="both"/>
        <w:rPr>
          <w:rFonts w:ascii="Arial" w:hAnsi="Arial" w:cs="Arial"/>
          <w:sz w:val="22"/>
          <w:szCs w:val="22"/>
        </w:rPr>
      </w:pPr>
    </w:p>
    <w:p w14:paraId="10866496" w14:textId="0F19B089" w:rsidR="00184C1F" w:rsidRDefault="00184C1F" w:rsidP="00184C1F">
      <w:pPr>
        <w:pStyle w:val="ColorfulList-Accent11"/>
        <w:numPr>
          <w:ilvl w:val="0"/>
          <w:numId w:val="1"/>
        </w:numPr>
        <w:spacing w:after="0" w:line="240" w:lineRule="auto"/>
        <w:jc w:val="both"/>
        <w:outlineLvl w:val="0"/>
        <w:rPr>
          <w:rFonts w:ascii="Arial" w:hAnsi="Arial" w:cs="Arial"/>
          <w:b/>
          <w:u w:val="single"/>
        </w:rPr>
      </w:pPr>
      <w:bookmarkStart w:id="9" w:name="IP"/>
      <w:bookmarkStart w:id="10" w:name="_Toc393310781"/>
      <w:r>
        <w:rPr>
          <w:rFonts w:ascii="Arial" w:hAnsi="Arial" w:cs="Arial"/>
          <w:b/>
          <w:u w:val="single"/>
        </w:rPr>
        <w:t>Intellectual Property</w:t>
      </w:r>
      <w:bookmarkEnd w:id="9"/>
      <w:bookmarkEnd w:id="10"/>
      <w:r>
        <w:rPr>
          <w:rFonts w:ascii="Arial" w:hAnsi="Arial" w:cs="Arial"/>
          <w:b/>
          <w:u w:val="single"/>
        </w:rPr>
        <w:t>, Data Release</w:t>
      </w:r>
      <w:r w:rsidR="002C5814">
        <w:rPr>
          <w:rFonts w:ascii="Arial" w:hAnsi="Arial" w:cs="Arial"/>
          <w:b/>
          <w:u w:val="single"/>
        </w:rPr>
        <w:t>, Resource Sharing</w:t>
      </w:r>
      <w:r w:rsidR="00C627D7">
        <w:rPr>
          <w:rFonts w:ascii="Arial" w:hAnsi="Arial" w:cs="Arial"/>
          <w:b/>
          <w:u w:val="single"/>
        </w:rPr>
        <w:t>,</w:t>
      </w:r>
      <w:r>
        <w:rPr>
          <w:rFonts w:ascii="Arial" w:hAnsi="Arial" w:cs="Arial"/>
          <w:b/>
          <w:u w:val="single"/>
        </w:rPr>
        <w:t xml:space="preserve"> and Publication</w:t>
      </w:r>
    </w:p>
    <w:p w14:paraId="0ECD8DE3" w14:textId="77777777" w:rsidR="00184C1F" w:rsidRDefault="00184C1F" w:rsidP="00184C1F">
      <w:pPr>
        <w:pStyle w:val="NormalWeb"/>
        <w:spacing w:before="0" w:beforeAutospacing="0" w:after="0" w:afterAutospacing="0"/>
        <w:jc w:val="both"/>
        <w:rPr>
          <w:rFonts w:ascii="Arial" w:hAnsi="Arial" w:cs="Arial"/>
          <w:sz w:val="22"/>
          <w:szCs w:val="22"/>
        </w:rPr>
      </w:pPr>
    </w:p>
    <w:p w14:paraId="7EC8E433" w14:textId="2F5064E8" w:rsidR="00184C1F" w:rsidRPr="00295AB2" w:rsidRDefault="008C0385" w:rsidP="00184C1F">
      <w:pPr>
        <w:pStyle w:val="NormalWeb"/>
        <w:spacing w:before="0" w:beforeAutospacing="0" w:after="0" w:afterAutospacing="0"/>
        <w:ind w:left="360"/>
        <w:jc w:val="both"/>
        <w:rPr>
          <w:rFonts w:ascii="Arial" w:hAnsi="Arial" w:cs="Arial"/>
          <w:b/>
          <w:sz w:val="22"/>
          <w:szCs w:val="22"/>
        </w:rPr>
      </w:pPr>
      <w:r>
        <w:rPr>
          <w:rFonts w:ascii="Arial" w:hAnsi="Arial" w:cs="Arial"/>
          <w:b/>
          <w:sz w:val="22"/>
          <w:szCs w:val="22"/>
        </w:rPr>
        <w:t>7</w:t>
      </w:r>
      <w:r w:rsidR="00184C1F" w:rsidRPr="00295AB2">
        <w:rPr>
          <w:rFonts w:ascii="Arial" w:hAnsi="Arial" w:cs="Arial"/>
          <w:b/>
          <w:sz w:val="22"/>
          <w:szCs w:val="22"/>
        </w:rPr>
        <w:t>.1</w:t>
      </w:r>
      <w:r w:rsidR="00C5057A">
        <w:rPr>
          <w:rFonts w:ascii="Arial" w:hAnsi="Arial" w:cs="Arial"/>
          <w:b/>
          <w:sz w:val="22"/>
          <w:szCs w:val="22"/>
        </w:rPr>
        <w:t>.</w:t>
      </w:r>
      <w:r w:rsidR="00184C1F" w:rsidRPr="00295AB2">
        <w:rPr>
          <w:rFonts w:ascii="Arial" w:hAnsi="Arial" w:cs="Arial"/>
          <w:b/>
          <w:sz w:val="22"/>
          <w:szCs w:val="22"/>
        </w:rPr>
        <w:t xml:space="preserve"> Intellectual Property</w:t>
      </w:r>
      <w:r w:rsidR="00C5057A">
        <w:rPr>
          <w:rFonts w:ascii="Arial" w:hAnsi="Arial" w:cs="Arial"/>
          <w:b/>
          <w:sz w:val="22"/>
          <w:szCs w:val="22"/>
        </w:rPr>
        <w:t xml:space="preserve"> (IP)</w:t>
      </w:r>
    </w:p>
    <w:p w14:paraId="7BE77534" w14:textId="77777777" w:rsidR="00184C1F" w:rsidRDefault="00184C1F" w:rsidP="00184C1F">
      <w:pPr>
        <w:pStyle w:val="NormalWeb"/>
        <w:spacing w:before="0" w:beforeAutospacing="0" w:after="0" w:afterAutospacing="0"/>
        <w:ind w:left="360"/>
        <w:jc w:val="both"/>
        <w:rPr>
          <w:rFonts w:ascii="Arial" w:hAnsi="Arial" w:cs="Arial"/>
          <w:sz w:val="22"/>
          <w:szCs w:val="22"/>
        </w:rPr>
      </w:pPr>
    </w:p>
    <w:p w14:paraId="798855AE" w14:textId="4790F4CD" w:rsidR="00184C1F" w:rsidRDefault="00184C1F" w:rsidP="00184C1F">
      <w:pPr>
        <w:pStyle w:val="NormalWeb"/>
        <w:spacing w:before="0" w:beforeAutospacing="0" w:after="0" w:afterAutospacing="0"/>
        <w:ind w:left="360"/>
        <w:jc w:val="both"/>
        <w:rPr>
          <w:rFonts w:ascii="Arial" w:hAnsi="Arial" w:cs="Arial"/>
          <w:sz w:val="22"/>
          <w:szCs w:val="22"/>
        </w:rPr>
      </w:pPr>
      <w:r w:rsidRPr="00A858F5">
        <w:rPr>
          <w:rFonts w:ascii="Arial" w:hAnsi="Arial" w:cs="Arial"/>
          <w:sz w:val="22"/>
          <w:szCs w:val="22"/>
        </w:rPr>
        <w:t>G</w:t>
      </w:r>
      <w:r w:rsidR="00E3361D">
        <w:rPr>
          <w:rFonts w:ascii="Arial" w:hAnsi="Arial" w:cs="Arial"/>
          <w:sz w:val="22"/>
          <w:szCs w:val="22"/>
        </w:rPr>
        <w:t xml:space="preserve">enome </w:t>
      </w:r>
      <w:r w:rsidRPr="00A858F5">
        <w:rPr>
          <w:rFonts w:ascii="Arial" w:hAnsi="Arial" w:cs="Arial"/>
          <w:sz w:val="22"/>
          <w:szCs w:val="22"/>
        </w:rPr>
        <w:t>C</w:t>
      </w:r>
      <w:r w:rsidR="00E3361D">
        <w:rPr>
          <w:rFonts w:ascii="Arial" w:hAnsi="Arial" w:cs="Arial"/>
          <w:sz w:val="22"/>
          <w:szCs w:val="22"/>
        </w:rPr>
        <w:t>anada</w:t>
      </w:r>
      <w:r w:rsidRPr="00A858F5">
        <w:rPr>
          <w:rFonts w:ascii="Arial" w:hAnsi="Arial" w:cs="Arial"/>
          <w:sz w:val="22"/>
          <w:szCs w:val="22"/>
        </w:rPr>
        <w:t xml:space="preserve"> does not take an ownership stake in </w:t>
      </w:r>
      <w:r w:rsidR="001C38E0">
        <w:rPr>
          <w:rFonts w:ascii="Arial" w:hAnsi="Arial" w:cs="Arial"/>
          <w:sz w:val="22"/>
          <w:szCs w:val="22"/>
        </w:rPr>
        <w:t xml:space="preserve">any IP that may be generated as a result of a funded </w:t>
      </w:r>
      <w:r w:rsidRPr="00A858F5">
        <w:rPr>
          <w:rFonts w:ascii="Arial" w:hAnsi="Arial" w:cs="Arial"/>
          <w:sz w:val="22"/>
          <w:szCs w:val="22"/>
        </w:rPr>
        <w:t>project but</w:t>
      </w:r>
      <w:r w:rsidR="004B425F">
        <w:rPr>
          <w:rFonts w:ascii="Arial" w:hAnsi="Arial" w:cs="Arial"/>
          <w:sz w:val="22"/>
          <w:szCs w:val="22"/>
        </w:rPr>
        <w:t>,</w:t>
      </w:r>
      <w:r w:rsidRPr="00A858F5">
        <w:rPr>
          <w:rFonts w:ascii="Arial" w:hAnsi="Arial" w:cs="Arial"/>
          <w:sz w:val="22"/>
          <w:szCs w:val="22"/>
        </w:rPr>
        <w:t xml:space="preserve"> </w:t>
      </w:r>
      <w:r w:rsidR="004B425F">
        <w:rPr>
          <w:rFonts w:ascii="Arial" w:hAnsi="Arial" w:cs="Arial"/>
          <w:sz w:val="22"/>
          <w:szCs w:val="22"/>
        </w:rPr>
        <w:t xml:space="preserve">for projects in which significant IP is an expected outcome, </w:t>
      </w:r>
      <w:r>
        <w:rPr>
          <w:rFonts w:ascii="Arial" w:hAnsi="Arial" w:cs="Arial"/>
          <w:sz w:val="22"/>
          <w:szCs w:val="22"/>
        </w:rPr>
        <w:t xml:space="preserve">GAPP funding is conditional on a legally binding </w:t>
      </w:r>
      <w:r w:rsidRPr="002A07AB">
        <w:rPr>
          <w:rFonts w:ascii="Arial" w:hAnsi="Arial" w:cs="Arial"/>
          <w:sz w:val="22"/>
          <w:szCs w:val="22"/>
        </w:rPr>
        <w:t xml:space="preserve">agreement between the project partners </w:t>
      </w:r>
      <w:r w:rsidR="001C38E0">
        <w:rPr>
          <w:rFonts w:ascii="Arial" w:hAnsi="Arial" w:cs="Arial"/>
          <w:sz w:val="22"/>
          <w:szCs w:val="22"/>
        </w:rPr>
        <w:t xml:space="preserve">regarding IP </w:t>
      </w:r>
      <w:r>
        <w:rPr>
          <w:rFonts w:ascii="Arial" w:hAnsi="Arial" w:cs="Arial"/>
          <w:sz w:val="22"/>
          <w:szCs w:val="22"/>
        </w:rPr>
        <w:t xml:space="preserve">that is consistent with </w:t>
      </w:r>
      <w:hyperlink r:id="rId12" w:history="1">
        <w:r w:rsidRPr="000D0991">
          <w:rPr>
            <w:rStyle w:val="Hyperlink"/>
            <w:rFonts w:ascii="Arial" w:hAnsi="Arial" w:cs="Arial"/>
            <w:sz w:val="22"/>
            <w:szCs w:val="22"/>
          </w:rPr>
          <w:t>Genome Canada’s IP Policy</w:t>
        </w:r>
      </w:hyperlink>
      <w:r w:rsidR="00E36FFD">
        <w:rPr>
          <w:rFonts w:ascii="Arial" w:hAnsi="Arial" w:cs="Arial"/>
          <w:sz w:val="22"/>
          <w:szCs w:val="22"/>
        </w:rPr>
        <w:t>.</w:t>
      </w:r>
      <w:r>
        <w:rPr>
          <w:rFonts w:ascii="Arial" w:hAnsi="Arial" w:cs="Arial"/>
          <w:sz w:val="22"/>
          <w:szCs w:val="22"/>
        </w:rPr>
        <w:t xml:space="preserve"> The agreement must address, at a minimum</w:t>
      </w:r>
      <w:r w:rsidRPr="002A07AB">
        <w:rPr>
          <w:rFonts w:ascii="Arial" w:hAnsi="Arial" w:cs="Arial"/>
          <w:sz w:val="22"/>
          <w:szCs w:val="22"/>
        </w:rPr>
        <w:t>:</w:t>
      </w:r>
    </w:p>
    <w:p w14:paraId="7E4BF5E9" w14:textId="7D63D3F2" w:rsidR="00184C1F" w:rsidRDefault="00C5057A" w:rsidP="00184C1F">
      <w:pPr>
        <w:pStyle w:val="NormalWeb"/>
        <w:numPr>
          <w:ilvl w:val="0"/>
          <w:numId w:val="10"/>
        </w:numPr>
        <w:spacing w:before="0" w:beforeAutospacing="0" w:after="0" w:afterAutospacing="0"/>
        <w:jc w:val="both"/>
        <w:rPr>
          <w:rFonts w:ascii="Arial" w:hAnsi="Arial" w:cs="Arial"/>
          <w:sz w:val="22"/>
          <w:szCs w:val="22"/>
        </w:rPr>
      </w:pPr>
      <w:r>
        <w:rPr>
          <w:rFonts w:ascii="Arial" w:hAnsi="Arial" w:cs="Arial"/>
          <w:sz w:val="22"/>
          <w:szCs w:val="22"/>
        </w:rPr>
        <w:t>r</w:t>
      </w:r>
      <w:r w:rsidR="00184C1F" w:rsidRPr="00A858F5">
        <w:rPr>
          <w:rFonts w:ascii="Arial" w:hAnsi="Arial" w:cs="Arial"/>
          <w:sz w:val="22"/>
          <w:szCs w:val="22"/>
        </w:rPr>
        <w:t>ights to use ‘background’ IP required for the project</w:t>
      </w:r>
      <w:r>
        <w:rPr>
          <w:rFonts w:ascii="Arial" w:hAnsi="Arial" w:cs="Arial"/>
          <w:sz w:val="22"/>
          <w:szCs w:val="22"/>
        </w:rPr>
        <w:t>;</w:t>
      </w:r>
    </w:p>
    <w:p w14:paraId="4325D5AB" w14:textId="79C6EC76" w:rsidR="00184C1F" w:rsidRPr="00CD4FF4" w:rsidRDefault="00C5057A" w:rsidP="00184C1F">
      <w:pPr>
        <w:pStyle w:val="NormalWeb"/>
        <w:numPr>
          <w:ilvl w:val="0"/>
          <w:numId w:val="10"/>
        </w:numPr>
        <w:spacing w:before="0" w:beforeAutospacing="0" w:after="0" w:afterAutospacing="0"/>
        <w:jc w:val="both"/>
        <w:rPr>
          <w:rFonts w:ascii="Arial" w:hAnsi="Arial" w:cs="Arial"/>
          <w:sz w:val="22"/>
          <w:szCs w:val="22"/>
        </w:rPr>
      </w:pPr>
      <w:r>
        <w:rPr>
          <w:rFonts w:ascii="Arial" w:hAnsi="Arial" w:cs="Arial"/>
          <w:sz w:val="22"/>
          <w:szCs w:val="22"/>
        </w:rPr>
        <w:t>o</w:t>
      </w:r>
      <w:r w:rsidR="00184C1F" w:rsidRPr="00CD4FF4">
        <w:rPr>
          <w:rFonts w:ascii="Arial" w:hAnsi="Arial" w:cs="Arial"/>
          <w:sz w:val="22"/>
          <w:szCs w:val="22"/>
        </w:rPr>
        <w:t>wnership of</w:t>
      </w:r>
      <w:r w:rsidR="00184C1F">
        <w:rPr>
          <w:rFonts w:ascii="Arial" w:hAnsi="Arial" w:cs="Arial"/>
          <w:sz w:val="22"/>
          <w:szCs w:val="22"/>
        </w:rPr>
        <w:t>,</w:t>
      </w:r>
      <w:r w:rsidR="00184C1F" w:rsidRPr="00CD4FF4">
        <w:rPr>
          <w:rFonts w:ascii="Arial" w:hAnsi="Arial" w:cs="Arial"/>
          <w:sz w:val="22"/>
          <w:szCs w:val="22"/>
        </w:rPr>
        <w:t xml:space="preserve"> and rights to license</w:t>
      </w:r>
      <w:r w:rsidR="00184C1F">
        <w:rPr>
          <w:rFonts w:ascii="Arial" w:hAnsi="Arial" w:cs="Arial"/>
          <w:sz w:val="22"/>
          <w:szCs w:val="22"/>
        </w:rPr>
        <w:t>,</w:t>
      </w:r>
      <w:r w:rsidR="00184C1F" w:rsidRPr="00CD4FF4">
        <w:rPr>
          <w:rFonts w:ascii="Arial" w:hAnsi="Arial" w:cs="Arial"/>
          <w:sz w:val="22"/>
          <w:szCs w:val="22"/>
        </w:rPr>
        <w:t xml:space="preserve"> new (‘foreground’) IP generated by the project</w:t>
      </w:r>
      <w:r>
        <w:rPr>
          <w:rFonts w:ascii="Arial" w:hAnsi="Arial" w:cs="Arial"/>
          <w:sz w:val="22"/>
          <w:szCs w:val="22"/>
        </w:rPr>
        <w:t>;</w:t>
      </w:r>
    </w:p>
    <w:p w14:paraId="1D82DBDD" w14:textId="5F6A6D51" w:rsidR="00184C1F" w:rsidRPr="00CD4FF4" w:rsidRDefault="00C5057A" w:rsidP="00184C1F">
      <w:pPr>
        <w:pStyle w:val="NormalWeb"/>
        <w:numPr>
          <w:ilvl w:val="0"/>
          <w:numId w:val="10"/>
        </w:numPr>
        <w:spacing w:before="0" w:beforeAutospacing="0" w:after="0" w:afterAutospacing="0"/>
        <w:jc w:val="both"/>
        <w:rPr>
          <w:rFonts w:ascii="Arial" w:hAnsi="Arial" w:cs="Arial"/>
          <w:sz w:val="22"/>
          <w:szCs w:val="22"/>
        </w:rPr>
      </w:pPr>
      <w:r>
        <w:rPr>
          <w:rFonts w:ascii="Arial" w:hAnsi="Arial" w:cs="Arial"/>
          <w:sz w:val="22"/>
          <w:szCs w:val="22"/>
        </w:rPr>
        <w:t>m</w:t>
      </w:r>
      <w:r w:rsidR="00184C1F" w:rsidRPr="00CD4FF4">
        <w:rPr>
          <w:rFonts w:ascii="Arial" w:hAnsi="Arial" w:cs="Arial"/>
          <w:sz w:val="22"/>
          <w:szCs w:val="22"/>
        </w:rPr>
        <w:t>anagement of new IP (such as filing and prosecution expenses, maintenance, licensing)</w:t>
      </w:r>
      <w:r>
        <w:rPr>
          <w:rFonts w:ascii="Arial" w:hAnsi="Arial" w:cs="Arial"/>
          <w:sz w:val="22"/>
          <w:szCs w:val="22"/>
        </w:rPr>
        <w:t>; and,</w:t>
      </w:r>
    </w:p>
    <w:p w14:paraId="40395F7D" w14:textId="10F09F69" w:rsidR="00184C1F" w:rsidRPr="00CD4FF4" w:rsidRDefault="00C5057A" w:rsidP="00184C1F">
      <w:pPr>
        <w:pStyle w:val="NormalWeb"/>
        <w:numPr>
          <w:ilvl w:val="0"/>
          <w:numId w:val="10"/>
        </w:numPr>
        <w:spacing w:before="0" w:beforeAutospacing="0" w:after="0" w:afterAutospacing="0"/>
        <w:jc w:val="both"/>
        <w:rPr>
          <w:rFonts w:ascii="Arial" w:hAnsi="Arial" w:cs="Arial"/>
          <w:sz w:val="22"/>
          <w:szCs w:val="22"/>
        </w:rPr>
      </w:pPr>
      <w:proofErr w:type="gramStart"/>
      <w:r>
        <w:rPr>
          <w:rFonts w:ascii="Arial" w:hAnsi="Arial" w:cs="Arial"/>
          <w:sz w:val="22"/>
          <w:szCs w:val="22"/>
        </w:rPr>
        <w:t>r</w:t>
      </w:r>
      <w:r w:rsidR="00184C1F" w:rsidRPr="00CD4FF4">
        <w:rPr>
          <w:rFonts w:ascii="Arial" w:hAnsi="Arial" w:cs="Arial"/>
          <w:sz w:val="22"/>
          <w:szCs w:val="22"/>
        </w:rPr>
        <w:t>esponsibility</w:t>
      </w:r>
      <w:proofErr w:type="gramEnd"/>
      <w:r w:rsidR="00184C1F" w:rsidRPr="00CD4FF4">
        <w:rPr>
          <w:rFonts w:ascii="Arial" w:hAnsi="Arial" w:cs="Arial"/>
          <w:sz w:val="22"/>
          <w:szCs w:val="22"/>
        </w:rPr>
        <w:t xml:space="preserve"> and/or liability for patent litigation</w:t>
      </w:r>
      <w:r w:rsidR="00184C1F">
        <w:rPr>
          <w:rFonts w:ascii="Arial" w:hAnsi="Arial" w:cs="Arial"/>
          <w:sz w:val="22"/>
          <w:szCs w:val="22"/>
        </w:rPr>
        <w:t>.</w:t>
      </w:r>
    </w:p>
    <w:p w14:paraId="74110CB5" w14:textId="77777777" w:rsidR="00184C1F" w:rsidRDefault="00184C1F" w:rsidP="00184C1F">
      <w:pPr>
        <w:pStyle w:val="NormalWeb"/>
        <w:spacing w:before="0" w:beforeAutospacing="0" w:after="0" w:afterAutospacing="0"/>
        <w:rPr>
          <w:rFonts w:ascii="Arial" w:hAnsi="Arial" w:cs="Arial"/>
          <w:sz w:val="22"/>
          <w:szCs w:val="22"/>
        </w:rPr>
      </w:pPr>
    </w:p>
    <w:p w14:paraId="178C23F7" w14:textId="76D57C83" w:rsidR="00184C1F" w:rsidRDefault="00184C1F" w:rsidP="004F24F4">
      <w:pPr>
        <w:pStyle w:val="NormalWeb"/>
        <w:spacing w:before="0" w:beforeAutospacing="0" w:after="0" w:afterAutospacing="0"/>
        <w:ind w:left="360"/>
        <w:jc w:val="both"/>
        <w:rPr>
          <w:rFonts w:ascii="Arial" w:hAnsi="Arial" w:cs="Arial"/>
          <w:sz w:val="22"/>
          <w:szCs w:val="22"/>
        </w:rPr>
      </w:pPr>
      <w:r w:rsidRPr="000159E5">
        <w:rPr>
          <w:rFonts w:ascii="Arial" w:hAnsi="Arial" w:cs="Arial"/>
          <w:sz w:val="22"/>
          <w:szCs w:val="22"/>
        </w:rPr>
        <w:t xml:space="preserve">Applicants </w:t>
      </w:r>
      <w:r>
        <w:rPr>
          <w:rFonts w:ascii="Arial" w:hAnsi="Arial" w:cs="Arial"/>
          <w:sz w:val="22"/>
          <w:szCs w:val="22"/>
        </w:rPr>
        <w:t>are advised to</w:t>
      </w:r>
      <w:r w:rsidRPr="000159E5">
        <w:rPr>
          <w:rFonts w:ascii="Arial" w:hAnsi="Arial" w:cs="Arial"/>
          <w:sz w:val="22"/>
          <w:szCs w:val="22"/>
        </w:rPr>
        <w:t xml:space="preserve"> contact their </w:t>
      </w:r>
      <w:r>
        <w:rPr>
          <w:rFonts w:ascii="Arial" w:hAnsi="Arial" w:cs="Arial"/>
          <w:sz w:val="22"/>
          <w:szCs w:val="22"/>
        </w:rPr>
        <w:t xml:space="preserve">regional </w:t>
      </w:r>
      <w:r w:rsidRPr="000159E5">
        <w:rPr>
          <w:rFonts w:ascii="Arial" w:hAnsi="Arial" w:cs="Arial"/>
          <w:sz w:val="22"/>
          <w:szCs w:val="22"/>
        </w:rPr>
        <w:t xml:space="preserve">Genome Centre for </w:t>
      </w:r>
      <w:r w:rsidR="004F24F4">
        <w:rPr>
          <w:rFonts w:ascii="Arial" w:hAnsi="Arial" w:cs="Arial"/>
          <w:sz w:val="22"/>
          <w:szCs w:val="22"/>
        </w:rPr>
        <w:t>guidance on IP policies and guidelines.</w:t>
      </w:r>
    </w:p>
    <w:p w14:paraId="15366375" w14:textId="77777777" w:rsidR="004F24F4" w:rsidRDefault="004F24F4" w:rsidP="004F24F4">
      <w:pPr>
        <w:pStyle w:val="NormalWeb"/>
        <w:spacing w:before="0" w:beforeAutospacing="0" w:after="0" w:afterAutospacing="0"/>
        <w:jc w:val="both"/>
        <w:rPr>
          <w:rFonts w:ascii="Arial" w:hAnsi="Arial" w:cs="Arial"/>
          <w:b/>
          <w:sz w:val="22"/>
          <w:szCs w:val="22"/>
        </w:rPr>
      </w:pPr>
    </w:p>
    <w:p w14:paraId="764C759F" w14:textId="5CA60466" w:rsidR="00184C1F" w:rsidRDefault="008C0385" w:rsidP="00184C1F">
      <w:pPr>
        <w:pStyle w:val="NormalWeb"/>
        <w:spacing w:before="0" w:beforeAutospacing="0" w:after="0" w:afterAutospacing="0"/>
        <w:ind w:left="360"/>
        <w:jc w:val="both"/>
        <w:rPr>
          <w:rFonts w:ascii="Arial" w:hAnsi="Arial" w:cs="Arial"/>
          <w:b/>
          <w:sz w:val="22"/>
          <w:szCs w:val="22"/>
        </w:rPr>
      </w:pPr>
      <w:r>
        <w:rPr>
          <w:rFonts w:ascii="Arial" w:hAnsi="Arial" w:cs="Arial"/>
          <w:b/>
          <w:sz w:val="22"/>
          <w:szCs w:val="22"/>
        </w:rPr>
        <w:t>7</w:t>
      </w:r>
      <w:r w:rsidR="00184C1F">
        <w:rPr>
          <w:rFonts w:ascii="Arial" w:hAnsi="Arial" w:cs="Arial"/>
          <w:b/>
          <w:sz w:val="22"/>
          <w:szCs w:val="22"/>
        </w:rPr>
        <w:t>.2</w:t>
      </w:r>
      <w:r w:rsidR="00C5057A">
        <w:rPr>
          <w:rFonts w:ascii="Arial" w:hAnsi="Arial" w:cs="Arial"/>
          <w:b/>
          <w:sz w:val="22"/>
          <w:szCs w:val="22"/>
        </w:rPr>
        <w:t>.</w:t>
      </w:r>
      <w:r w:rsidR="00184C1F">
        <w:rPr>
          <w:rFonts w:ascii="Arial" w:hAnsi="Arial" w:cs="Arial"/>
          <w:b/>
          <w:sz w:val="22"/>
          <w:szCs w:val="22"/>
        </w:rPr>
        <w:t xml:space="preserve"> Data Release</w:t>
      </w:r>
      <w:r w:rsidR="00CF0BBA">
        <w:rPr>
          <w:rFonts w:ascii="Arial" w:hAnsi="Arial" w:cs="Arial"/>
          <w:b/>
          <w:sz w:val="22"/>
          <w:szCs w:val="22"/>
        </w:rPr>
        <w:t>, Resource Sharing</w:t>
      </w:r>
      <w:r w:rsidR="00184C1F">
        <w:rPr>
          <w:rFonts w:ascii="Arial" w:hAnsi="Arial" w:cs="Arial"/>
          <w:b/>
          <w:sz w:val="22"/>
          <w:szCs w:val="22"/>
        </w:rPr>
        <w:t xml:space="preserve"> and Publication</w:t>
      </w:r>
    </w:p>
    <w:p w14:paraId="6E494C1F" w14:textId="77777777" w:rsidR="00184C1F" w:rsidRDefault="00184C1F" w:rsidP="00184C1F">
      <w:pPr>
        <w:pStyle w:val="NormalWeb"/>
        <w:spacing w:before="0" w:beforeAutospacing="0" w:after="0" w:afterAutospacing="0"/>
        <w:ind w:left="360"/>
        <w:jc w:val="both"/>
        <w:rPr>
          <w:rFonts w:ascii="Arial" w:hAnsi="Arial" w:cs="Arial"/>
          <w:sz w:val="22"/>
          <w:szCs w:val="22"/>
        </w:rPr>
      </w:pPr>
    </w:p>
    <w:p w14:paraId="0CFA28BE" w14:textId="5C29AE08" w:rsidR="00184C1F" w:rsidRDefault="00184C1F" w:rsidP="00184C1F">
      <w:pPr>
        <w:pStyle w:val="NormalWeb"/>
        <w:spacing w:before="0" w:beforeAutospacing="0" w:after="0" w:afterAutospacing="0"/>
        <w:ind w:left="360"/>
        <w:jc w:val="both"/>
        <w:rPr>
          <w:rFonts w:ascii="Arial" w:hAnsi="Arial" w:cs="Arial"/>
          <w:sz w:val="22"/>
          <w:szCs w:val="22"/>
        </w:rPr>
      </w:pPr>
      <w:r w:rsidRPr="00184C1F">
        <w:rPr>
          <w:rFonts w:ascii="Arial" w:hAnsi="Arial" w:cs="Arial"/>
          <w:sz w:val="22"/>
          <w:szCs w:val="22"/>
        </w:rPr>
        <w:t>G</w:t>
      </w:r>
      <w:r>
        <w:rPr>
          <w:rFonts w:ascii="Arial" w:hAnsi="Arial" w:cs="Arial"/>
          <w:sz w:val="22"/>
          <w:szCs w:val="22"/>
        </w:rPr>
        <w:t xml:space="preserve">APP funding is conditional on Project Leaders agreeing to comply with Genome Canada’s policies on </w:t>
      </w:r>
      <w:hyperlink r:id="rId13" w:history="1">
        <w:r w:rsidR="000D0991" w:rsidRPr="000D0991">
          <w:rPr>
            <w:rStyle w:val="Hyperlink"/>
            <w:rFonts w:ascii="Arial" w:hAnsi="Arial" w:cs="Arial"/>
            <w:sz w:val="22"/>
            <w:szCs w:val="22"/>
          </w:rPr>
          <w:t>D</w:t>
        </w:r>
        <w:r w:rsidRPr="000D0991">
          <w:rPr>
            <w:rStyle w:val="Hyperlink"/>
            <w:rFonts w:ascii="Arial" w:hAnsi="Arial" w:cs="Arial"/>
            <w:sz w:val="22"/>
            <w:szCs w:val="22"/>
          </w:rPr>
          <w:t xml:space="preserve">ata </w:t>
        </w:r>
        <w:r w:rsidR="000D0991" w:rsidRPr="000D0991">
          <w:rPr>
            <w:rStyle w:val="Hyperlink"/>
            <w:rFonts w:ascii="Arial" w:hAnsi="Arial" w:cs="Arial"/>
            <w:sz w:val="22"/>
            <w:szCs w:val="22"/>
          </w:rPr>
          <w:t>R</w:t>
        </w:r>
        <w:r w:rsidRPr="000D0991">
          <w:rPr>
            <w:rStyle w:val="Hyperlink"/>
            <w:rFonts w:ascii="Arial" w:hAnsi="Arial" w:cs="Arial"/>
            <w:sz w:val="22"/>
            <w:szCs w:val="22"/>
          </w:rPr>
          <w:t xml:space="preserve">elease, </w:t>
        </w:r>
        <w:r w:rsidR="000D0991" w:rsidRPr="000D0991">
          <w:rPr>
            <w:rStyle w:val="Hyperlink"/>
            <w:rFonts w:ascii="Arial" w:hAnsi="Arial" w:cs="Arial"/>
            <w:sz w:val="22"/>
            <w:szCs w:val="22"/>
          </w:rPr>
          <w:t>R</w:t>
        </w:r>
        <w:r w:rsidR="00CF0BBA" w:rsidRPr="000D0991">
          <w:rPr>
            <w:rStyle w:val="Hyperlink"/>
            <w:rFonts w:ascii="Arial" w:hAnsi="Arial" w:cs="Arial"/>
            <w:sz w:val="22"/>
            <w:szCs w:val="22"/>
          </w:rPr>
          <w:t xml:space="preserve">esource </w:t>
        </w:r>
        <w:r w:rsidR="000D0991" w:rsidRPr="000D0991">
          <w:rPr>
            <w:rStyle w:val="Hyperlink"/>
            <w:rFonts w:ascii="Arial" w:hAnsi="Arial" w:cs="Arial"/>
            <w:sz w:val="22"/>
            <w:szCs w:val="22"/>
          </w:rPr>
          <w:t>S</w:t>
        </w:r>
        <w:r w:rsidRPr="000D0991">
          <w:rPr>
            <w:rStyle w:val="Hyperlink"/>
            <w:rFonts w:ascii="Arial" w:hAnsi="Arial" w:cs="Arial"/>
            <w:sz w:val="22"/>
            <w:szCs w:val="22"/>
          </w:rPr>
          <w:t xml:space="preserve">haring and </w:t>
        </w:r>
        <w:r w:rsidR="000D0991" w:rsidRPr="000D0991">
          <w:rPr>
            <w:rStyle w:val="Hyperlink"/>
            <w:rFonts w:ascii="Arial" w:hAnsi="Arial" w:cs="Arial"/>
            <w:sz w:val="22"/>
            <w:szCs w:val="22"/>
          </w:rPr>
          <w:t>P</w:t>
        </w:r>
        <w:r w:rsidRPr="000D0991">
          <w:rPr>
            <w:rStyle w:val="Hyperlink"/>
            <w:rFonts w:ascii="Arial" w:hAnsi="Arial" w:cs="Arial"/>
            <w:sz w:val="22"/>
            <w:szCs w:val="22"/>
          </w:rPr>
          <w:t>ublication</w:t>
        </w:r>
      </w:hyperlink>
      <w:r w:rsidRPr="005437BF">
        <w:rPr>
          <w:rFonts w:ascii="Arial" w:hAnsi="Arial" w:cs="Arial"/>
          <w:sz w:val="22"/>
          <w:szCs w:val="22"/>
        </w:rPr>
        <w:t>.</w:t>
      </w:r>
      <w:r w:rsidR="009473CA" w:rsidRPr="005437BF">
        <w:rPr>
          <w:rFonts w:ascii="Arial" w:hAnsi="Arial" w:cs="Arial"/>
          <w:sz w:val="22"/>
          <w:szCs w:val="22"/>
        </w:rPr>
        <w:t xml:space="preserve"> Applicants must provide a Data Release and Resource Sharing Plan as part of their </w:t>
      </w:r>
      <w:r w:rsidR="005A2BA8" w:rsidRPr="005437BF">
        <w:rPr>
          <w:rFonts w:ascii="Arial" w:hAnsi="Arial" w:cs="Arial"/>
          <w:sz w:val="22"/>
          <w:szCs w:val="22"/>
        </w:rPr>
        <w:t xml:space="preserve">Supplementary </w:t>
      </w:r>
      <w:r w:rsidR="00752244" w:rsidRPr="005437BF">
        <w:rPr>
          <w:rFonts w:ascii="Arial" w:hAnsi="Arial" w:cs="Arial"/>
          <w:sz w:val="22"/>
          <w:szCs w:val="22"/>
        </w:rPr>
        <w:t>Proposal</w:t>
      </w:r>
      <w:r w:rsidR="009473CA" w:rsidRPr="005437BF">
        <w:rPr>
          <w:rFonts w:ascii="Arial" w:hAnsi="Arial" w:cs="Arial"/>
          <w:sz w:val="22"/>
          <w:szCs w:val="22"/>
        </w:rPr>
        <w:t xml:space="preserve"> and agree to comply with the Policy on Access to Research Publications</w:t>
      </w:r>
      <w:r w:rsidR="009473CA" w:rsidRPr="009473CA">
        <w:rPr>
          <w:rFonts w:ascii="Arial" w:hAnsi="Arial" w:cs="Arial"/>
          <w:sz w:val="22"/>
          <w:szCs w:val="22"/>
        </w:rPr>
        <w:t xml:space="preserve">. </w:t>
      </w:r>
      <w:r w:rsidR="009473CA">
        <w:rPr>
          <w:rFonts w:ascii="Arial" w:hAnsi="Arial" w:cs="Arial"/>
          <w:sz w:val="22"/>
          <w:szCs w:val="22"/>
        </w:rPr>
        <w:t xml:space="preserve">The </w:t>
      </w:r>
      <w:r w:rsidR="00A22E4B">
        <w:rPr>
          <w:rFonts w:ascii="Arial" w:hAnsi="Arial" w:cs="Arial"/>
          <w:sz w:val="22"/>
          <w:szCs w:val="22"/>
        </w:rPr>
        <w:t xml:space="preserve">Genome Canada </w:t>
      </w:r>
      <w:r w:rsidR="009473CA">
        <w:rPr>
          <w:rFonts w:ascii="Arial" w:hAnsi="Arial" w:cs="Arial"/>
          <w:sz w:val="22"/>
          <w:szCs w:val="22"/>
        </w:rPr>
        <w:t>policies recognize</w:t>
      </w:r>
      <w:r w:rsidR="006C129B">
        <w:rPr>
          <w:rFonts w:ascii="Arial" w:hAnsi="Arial" w:cs="Arial"/>
          <w:sz w:val="22"/>
          <w:szCs w:val="22"/>
        </w:rPr>
        <w:t xml:space="preserve"> </w:t>
      </w:r>
      <w:r>
        <w:rPr>
          <w:rFonts w:ascii="Arial" w:hAnsi="Arial" w:cs="Arial"/>
          <w:sz w:val="22"/>
          <w:szCs w:val="22"/>
        </w:rPr>
        <w:t xml:space="preserve">the importance of </w:t>
      </w:r>
      <w:r w:rsidR="006C129B">
        <w:rPr>
          <w:rFonts w:ascii="Arial" w:hAnsi="Arial" w:cs="Arial"/>
          <w:sz w:val="22"/>
          <w:szCs w:val="22"/>
        </w:rPr>
        <w:t xml:space="preserve">maintaining the </w:t>
      </w:r>
      <w:r>
        <w:rPr>
          <w:rFonts w:ascii="Arial" w:hAnsi="Arial" w:cs="Arial"/>
          <w:sz w:val="22"/>
          <w:szCs w:val="22"/>
        </w:rPr>
        <w:t>confidentiality of commercially valuable information</w:t>
      </w:r>
      <w:r w:rsidR="006C129B">
        <w:rPr>
          <w:rFonts w:ascii="Arial" w:hAnsi="Arial" w:cs="Arial"/>
          <w:sz w:val="22"/>
          <w:szCs w:val="22"/>
        </w:rPr>
        <w:t xml:space="preserve"> and seek a balance between openness and protection of Canadian economic interests</w:t>
      </w:r>
      <w:r>
        <w:rPr>
          <w:rFonts w:ascii="Arial" w:hAnsi="Arial" w:cs="Arial"/>
          <w:sz w:val="22"/>
          <w:szCs w:val="22"/>
        </w:rPr>
        <w:t>.</w:t>
      </w:r>
      <w:r w:rsidR="000E34EB">
        <w:rPr>
          <w:rFonts w:ascii="Arial" w:hAnsi="Arial" w:cs="Arial"/>
          <w:sz w:val="22"/>
          <w:szCs w:val="22"/>
        </w:rPr>
        <w:t xml:space="preserve"> As set out in the policies, applicants may request an exemption </w:t>
      </w:r>
      <w:r w:rsidR="007923F3">
        <w:rPr>
          <w:rFonts w:ascii="Arial" w:hAnsi="Arial" w:cs="Arial"/>
          <w:sz w:val="22"/>
          <w:szCs w:val="22"/>
        </w:rPr>
        <w:t>from</w:t>
      </w:r>
      <w:r w:rsidR="000E34EB">
        <w:rPr>
          <w:rFonts w:ascii="Arial" w:hAnsi="Arial" w:cs="Arial"/>
          <w:sz w:val="22"/>
          <w:szCs w:val="22"/>
        </w:rPr>
        <w:t xml:space="preserve"> data sharing </w:t>
      </w:r>
      <w:r w:rsidR="007923F3">
        <w:rPr>
          <w:rFonts w:ascii="Arial" w:hAnsi="Arial" w:cs="Arial"/>
          <w:sz w:val="22"/>
          <w:szCs w:val="22"/>
        </w:rPr>
        <w:t>requirements</w:t>
      </w:r>
      <w:r w:rsidR="000E34EB">
        <w:rPr>
          <w:rFonts w:ascii="Arial" w:hAnsi="Arial" w:cs="Arial"/>
          <w:sz w:val="22"/>
          <w:szCs w:val="22"/>
        </w:rPr>
        <w:t xml:space="preserve">. Exemptions </w:t>
      </w:r>
      <w:r w:rsidR="007923F3">
        <w:rPr>
          <w:rFonts w:ascii="Arial" w:hAnsi="Arial" w:cs="Arial"/>
          <w:sz w:val="22"/>
          <w:szCs w:val="22"/>
        </w:rPr>
        <w:t>will normally</w:t>
      </w:r>
      <w:r w:rsidR="000E34EB">
        <w:rPr>
          <w:rFonts w:ascii="Arial" w:hAnsi="Arial" w:cs="Arial"/>
          <w:sz w:val="22"/>
          <w:szCs w:val="22"/>
        </w:rPr>
        <w:t xml:space="preserve"> be confirmed early on in the application process </w:t>
      </w:r>
      <w:r w:rsidR="007923F3">
        <w:rPr>
          <w:rFonts w:ascii="Arial" w:hAnsi="Arial" w:cs="Arial"/>
          <w:sz w:val="22"/>
          <w:szCs w:val="22"/>
        </w:rPr>
        <w:t>upon</w:t>
      </w:r>
      <w:r w:rsidR="000E34EB">
        <w:rPr>
          <w:rFonts w:ascii="Arial" w:hAnsi="Arial" w:cs="Arial"/>
          <w:sz w:val="22"/>
          <w:szCs w:val="22"/>
        </w:rPr>
        <w:t xml:space="preserve"> mutual understanding of the nature of the data and information in question.</w:t>
      </w:r>
    </w:p>
    <w:p w14:paraId="38097062" w14:textId="77777777" w:rsidR="003775DE" w:rsidRPr="00BB56DB" w:rsidRDefault="003775DE" w:rsidP="00FE7A06">
      <w:pPr>
        <w:pStyle w:val="NormalWeb"/>
        <w:spacing w:before="0" w:beforeAutospacing="0" w:after="0" w:afterAutospacing="0"/>
        <w:jc w:val="both"/>
        <w:rPr>
          <w:rFonts w:ascii="Arial" w:hAnsi="Arial" w:cs="Arial"/>
          <w:sz w:val="22"/>
          <w:szCs w:val="22"/>
        </w:rPr>
      </w:pPr>
    </w:p>
    <w:p w14:paraId="4E04912E" w14:textId="0E1C356C" w:rsidR="00470DC7" w:rsidRPr="00C352DF" w:rsidRDefault="00087545" w:rsidP="00C352DF">
      <w:pPr>
        <w:pStyle w:val="NormalWeb"/>
        <w:numPr>
          <w:ilvl w:val="0"/>
          <w:numId w:val="1"/>
        </w:numPr>
        <w:spacing w:before="0" w:beforeAutospacing="0" w:after="0" w:afterAutospacing="0"/>
        <w:jc w:val="both"/>
        <w:rPr>
          <w:rFonts w:ascii="Arial" w:hAnsi="Arial" w:cs="Arial"/>
          <w:b/>
          <w:sz w:val="22"/>
          <w:szCs w:val="22"/>
        </w:rPr>
      </w:pPr>
      <w:bookmarkStart w:id="11" w:name="_Toc393310782"/>
      <w:r w:rsidRPr="00C352DF">
        <w:rPr>
          <w:rFonts w:ascii="Arial" w:hAnsi="Arial" w:cs="Arial"/>
          <w:b/>
          <w:u w:val="single"/>
        </w:rPr>
        <w:t>Application Process</w:t>
      </w:r>
      <w:bookmarkEnd w:id="11"/>
    </w:p>
    <w:p w14:paraId="20426D0D" w14:textId="77777777" w:rsidR="0056306D" w:rsidRPr="00C352DF" w:rsidRDefault="0056306D" w:rsidP="00C352DF">
      <w:pPr>
        <w:pStyle w:val="ColorfulList-Accent11"/>
        <w:spacing w:after="0" w:line="240" w:lineRule="auto"/>
        <w:ind w:left="0"/>
        <w:jc w:val="both"/>
        <w:outlineLvl w:val="0"/>
        <w:rPr>
          <w:rFonts w:ascii="Arial" w:hAnsi="Arial" w:cs="Arial"/>
          <w:b/>
          <w:u w:val="single"/>
        </w:rPr>
      </w:pPr>
    </w:p>
    <w:p w14:paraId="36F0547D" w14:textId="02BD729A" w:rsidR="00C14195" w:rsidRPr="00AF5E06" w:rsidRDefault="002A4647" w:rsidP="00C352DF">
      <w:pPr>
        <w:pStyle w:val="NormalWeb"/>
        <w:spacing w:before="0" w:beforeAutospacing="0" w:after="0" w:afterAutospacing="0"/>
        <w:ind w:left="360"/>
        <w:jc w:val="both"/>
        <w:rPr>
          <w:rFonts w:ascii="Arial" w:hAnsi="Arial" w:cs="Arial"/>
          <w:sz w:val="22"/>
          <w:szCs w:val="22"/>
          <w:lang w:val="en-US"/>
        </w:rPr>
      </w:pPr>
      <w:r w:rsidRPr="002A4647">
        <w:rPr>
          <w:rFonts w:ascii="Arial" w:hAnsi="Arial" w:cs="Arial"/>
          <w:sz w:val="22"/>
          <w:szCs w:val="22"/>
        </w:rPr>
        <w:t>GAPP project proposals must pass through a two-stage review process</w:t>
      </w:r>
      <w:r>
        <w:rPr>
          <w:rFonts w:ascii="Arial" w:hAnsi="Arial" w:cs="Arial"/>
          <w:sz w:val="22"/>
          <w:szCs w:val="22"/>
        </w:rPr>
        <w:t>, as follows:</w:t>
      </w:r>
    </w:p>
    <w:p w14:paraId="10E9513E" w14:textId="0537E020" w:rsidR="005612AE" w:rsidRDefault="002140A1" w:rsidP="002140A1">
      <w:pPr>
        <w:pStyle w:val="ColorfulList-Accent11"/>
        <w:tabs>
          <w:tab w:val="left" w:pos="1620"/>
        </w:tabs>
        <w:spacing w:after="0" w:line="240" w:lineRule="auto"/>
        <w:ind w:left="0"/>
        <w:jc w:val="both"/>
        <w:rPr>
          <w:rFonts w:ascii="Arial" w:hAnsi="Arial" w:cs="Arial"/>
        </w:rPr>
      </w:pPr>
      <w:r>
        <w:rPr>
          <w:rFonts w:ascii="Arial" w:hAnsi="Arial" w:cs="Arial"/>
        </w:rPr>
        <w:tab/>
      </w:r>
    </w:p>
    <w:p w14:paraId="3144C834" w14:textId="5F4973B6" w:rsidR="00A06943" w:rsidRPr="005612AE" w:rsidRDefault="008C0385" w:rsidP="00A06943">
      <w:pPr>
        <w:pStyle w:val="Heading2"/>
        <w:spacing w:before="0" w:beforeAutospacing="0" w:after="0" w:afterAutospacing="0"/>
        <w:ind w:firstLine="360"/>
        <w:jc w:val="both"/>
        <w:rPr>
          <w:rFonts w:ascii="Arial" w:hAnsi="Arial" w:cs="Arial"/>
          <w:sz w:val="22"/>
          <w:szCs w:val="22"/>
        </w:rPr>
      </w:pPr>
      <w:bookmarkStart w:id="12" w:name="_Toc393310784"/>
      <w:bookmarkStart w:id="13" w:name="_Toc356304252"/>
      <w:bookmarkStart w:id="14" w:name="_Toc393310789"/>
      <w:bookmarkStart w:id="15" w:name="_Toc261529327"/>
      <w:bookmarkStart w:id="16" w:name="_Toc327347942"/>
      <w:r>
        <w:rPr>
          <w:rFonts w:ascii="Arial" w:hAnsi="Arial" w:cs="Arial"/>
          <w:iCs/>
          <w:color w:val="000000"/>
          <w:sz w:val="22"/>
          <w:szCs w:val="22"/>
        </w:rPr>
        <w:t>8</w:t>
      </w:r>
      <w:r w:rsidR="00A06943">
        <w:rPr>
          <w:rFonts w:ascii="Arial" w:hAnsi="Arial" w:cs="Arial"/>
          <w:iCs/>
          <w:color w:val="000000"/>
          <w:sz w:val="22"/>
          <w:szCs w:val="22"/>
        </w:rPr>
        <w:t>.1</w:t>
      </w:r>
      <w:r w:rsidR="005A317E">
        <w:rPr>
          <w:rFonts w:ascii="Arial" w:hAnsi="Arial" w:cs="Arial"/>
          <w:iCs/>
          <w:color w:val="000000"/>
          <w:sz w:val="22"/>
          <w:szCs w:val="22"/>
        </w:rPr>
        <w:t>.</w:t>
      </w:r>
      <w:r w:rsidR="00A06943">
        <w:rPr>
          <w:rFonts w:ascii="Arial" w:hAnsi="Arial" w:cs="Arial"/>
          <w:iCs/>
          <w:color w:val="000000"/>
          <w:sz w:val="22"/>
          <w:szCs w:val="22"/>
        </w:rPr>
        <w:t xml:space="preserve"> </w:t>
      </w:r>
      <w:r w:rsidR="00A06943" w:rsidRPr="005612AE">
        <w:rPr>
          <w:rFonts w:ascii="Arial" w:hAnsi="Arial" w:cs="Arial"/>
          <w:iCs/>
          <w:color w:val="000000"/>
          <w:sz w:val="22"/>
          <w:szCs w:val="22"/>
        </w:rPr>
        <w:t>Expression of Interest (EOI)</w:t>
      </w:r>
      <w:r w:rsidR="00A06943">
        <w:rPr>
          <w:rFonts w:ascii="Arial" w:hAnsi="Arial" w:cs="Arial"/>
          <w:iCs/>
          <w:color w:val="000000"/>
          <w:sz w:val="22"/>
          <w:szCs w:val="22"/>
        </w:rPr>
        <w:t xml:space="preserve"> / </w:t>
      </w:r>
      <w:r w:rsidR="00A06943" w:rsidRPr="005612AE">
        <w:rPr>
          <w:rFonts w:ascii="Arial" w:hAnsi="Arial" w:cs="Arial"/>
          <w:iCs/>
          <w:color w:val="000000"/>
          <w:sz w:val="22"/>
          <w:szCs w:val="22"/>
        </w:rPr>
        <w:t>Project Pitch</w:t>
      </w:r>
      <w:bookmarkEnd w:id="12"/>
    </w:p>
    <w:p w14:paraId="36C12FF5" w14:textId="77777777" w:rsidR="00A06943" w:rsidRDefault="00A06943" w:rsidP="00A06943">
      <w:pPr>
        <w:pStyle w:val="ColorfulList-Accent11"/>
        <w:spacing w:after="0" w:line="240" w:lineRule="auto"/>
        <w:ind w:left="426"/>
        <w:jc w:val="both"/>
        <w:rPr>
          <w:rFonts w:ascii="Arial" w:hAnsi="Arial" w:cs="Arial"/>
        </w:rPr>
      </w:pPr>
    </w:p>
    <w:p w14:paraId="2C59A545" w14:textId="6CD768F6" w:rsidR="00A06943" w:rsidRDefault="00A06943" w:rsidP="00A06943">
      <w:pPr>
        <w:pStyle w:val="ColorfulList-Accent11"/>
        <w:spacing w:after="0" w:line="240" w:lineRule="auto"/>
        <w:ind w:left="360"/>
        <w:jc w:val="both"/>
        <w:rPr>
          <w:rFonts w:ascii="Arial" w:hAnsi="Arial" w:cs="Arial"/>
        </w:rPr>
      </w:pPr>
      <w:r w:rsidRPr="00245D02">
        <w:rPr>
          <w:rFonts w:ascii="Arial" w:hAnsi="Arial" w:cs="Arial"/>
        </w:rPr>
        <w:lastRenderedPageBreak/>
        <w:t xml:space="preserve">The EOI </w:t>
      </w:r>
      <w:r>
        <w:rPr>
          <w:rFonts w:ascii="Arial" w:hAnsi="Arial" w:cs="Arial"/>
        </w:rPr>
        <w:t>is a summary of the proposed project and its value proposition. EOIs are screened</w:t>
      </w:r>
      <w:r w:rsidRPr="00245D02">
        <w:rPr>
          <w:rFonts w:ascii="Arial" w:hAnsi="Arial" w:cs="Arial"/>
        </w:rPr>
        <w:t xml:space="preserve"> by </w:t>
      </w:r>
      <w:r>
        <w:rPr>
          <w:rFonts w:ascii="Arial" w:hAnsi="Arial" w:cs="Arial"/>
        </w:rPr>
        <w:t>an internal Genome Canada committee</w:t>
      </w:r>
      <w:r w:rsidRPr="00245D02">
        <w:rPr>
          <w:rFonts w:ascii="Arial" w:hAnsi="Arial" w:cs="Arial"/>
        </w:rPr>
        <w:t xml:space="preserve"> to determine eligibility for </w:t>
      </w:r>
      <w:r w:rsidR="00033017">
        <w:rPr>
          <w:rFonts w:ascii="Arial" w:hAnsi="Arial" w:cs="Arial"/>
        </w:rPr>
        <w:t>GAPP.</w:t>
      </w:r>
      <w:r w:rsidRPr="00245D02">
        <w:rPr>
          <w:rFonts w:ascii="Arial" w:hAnsi="Arial" w:cs="Arial"/>
        </w:rPr>
        <w:t xml:space="preserve"> Applicants will normally be informed within </w:t>
      </w:r>
      <w:r w:rsidR="00033017">
        <w:rPr>
          <w:rFonts w:ascii="Arial" w:hAnsi="Arial" w:cs="Arial"/>
        </w:rPr>
        <w:t>one</w:t>
      </w:r>
      <w:r w:rsidRPr="00245D02">
        <w:rPr>
          <w:rFonts w:ascii="Arial" w:hAnsi="Arial" w:cs="Arial"/>
        </w:rPr>
        <w:t xml:space="preserve"> week whether </w:t>
      </w:r>
      <w:r>
        <w:rPr>
          <w:rFonts w:ascii="Arial" w:hAnsi="Arial" w:cs="Arial"/>
        </w:rPr>
        <w:t xml:space="preserve">or not </w:t>
      </w:r>
      <w:r w:rsidRPr="00245D02">
        <w:rPr>
          <w:rFonts w:ascii="Arial" w:hAnsi="Arial" w:cs="Arial"/>
        </w:rPr>
        <w:t>their application is eligible</w:t>
      </w:r>
      <w:r>
        <w:rPr>
          <w:rFonts w:ascii="Arial" w:hAnsi="Arial" w:cs="Arial"/>
        </w:rPr>
        <w:t xml:space="preserve"> to advance to the </w:t>
      </w:r>
      <w:r w:rsidR="00033017">
        <w:rPr>
          <w:rFonts w:ascii="Arial" w:hAnsi="Arial" w:cs="Arial"/>
        </w:rPr>
        <w:t xml:space="preserve">first review stage – EOI </w:t>
      </w:r>
      <w:r>
        <w:rPr>
          <w:rFonts w:ascii="Arial" w:hAnsi="Arial" w:cs="Arial"/>
        </w:rPr>
        <w:t>/ Project Pitch.</w:t>
      </w:r>
    </w:p>
    <w:p w14:paraId="062604B0" w14:textId="77777777" w:rsidR="00A06943" w:rsidRDefault="00A06943" w:rsidP="00A06943">
      <w:pPr>
        <w:pStyle w:val="ColorfulList-Accent11"/>
        <w:spacing w:after="0" w:line="240" w:lineRule="auto"/>
        <w:ind w:left="0"/>
        <w:jc w:val="both"/>
        <w:rPr>
          <w:rFonts w:ascii="Arial" w:hAnsi="Arial" w:cs="Arial"/>
        </w:rPr>
      </w:pPr>
    </w:p>
    <w:p w14:paraId="7B8E8563" w14:textId="6B4128CE" w:rsidR="00A06943" w:rsidRDefault="00A06943" w:rsidP="00A06943">
      <w:pPr>
        <w:pStyle w:val="ColorfulList-Accent11"/>
        <w:spacing w:after="0" w:line="240" w:lineRule="auto"/>
        <w:ind w:left="360"/>
        <w:jc w:val="both"/>
        <w:rPr>
          <w:rFonts w:ascii="Arial" w:hAnsi="Arial" w:cs="Arial"/>
        </w:rPr>
      </w:pPr>
      <w:r>
        <w:rPr>
          <w:rFonts w:ascii="Arial" w:hAnsi="Arial" w:cs="Arial"/>
        </w:rPr>
        <w:t xml:space="preserve">Project leaders with eligible EOIs will be invited to </w:t>
      </w:r>
      <w:r w:rsidR="00033017">
        <w:rPr>
          <w:rFonts w:ascii="Arial" w:hAnsi="Arial" w:cs="Arial"/>
        </w:rPr>
        <w:t>“</w:t>
      </w:r>
      <w:r>
        <w:rPr>
          <w:rFonts w:ascii="Arial" w:hAnsi="Arial" w:cs="Arial"/>
        </w:rPr>
        <w:t>pitch</w:t>
      </w:r>
      <w:r w:rsidR="00033017">
        <w:rPr>
          <w:rFonts w:ascii="Arial" w:hAnsi="Arial" w:cs="Arial"/>
        </w:rPr>
        <w:t>”</w:t>
      </w:r>
      <w:r>
        <w:rPr>
          <w:rFonts w:ascii="Arial" w:hAnsi="Arial" w:cs="Arial"/>
        </w:rPr>
        <w:t xml:space="preserve"> their project via teleconference to a panel of external industry and technical experts convened by Genome Canada. </w:t>
      </w:r>
      <w:r w:rsidR="000665F6">
        <w:rPr>
          <w:rFonts w:ascii="Arial" w:hAnsi="Arial" w:cs="Arial"/>
        </w:rPr>
        <w:t xml:space="preserve">The Pitch consists of </w:t>
      </w:r>
      <w:r>
        <w:rPr>
          <w:rFonts w:ascii="Arial" w:hAnsi="Arial" w:cs="Arial"/>
        </w:rPr>
        <w:t>a presentation, with accompanying slides, that describes in further detail the scientific rationale</w:t>
      </w:r>
      <w:r w:rsidR="00033017">
        <w:rPr>
          <w:rFonts w:ascii="Arial" w:hAnsi="Arial" w:cs="Arial"/>
        </w:rPr>
        <w:t>, economic case,</w:t>
      </w:r>
      <w:r>
        <w:rPr>
          <w:rFonts w:ascii="Arial" w:hAnsi="Arial" w:cs="Arial"/>
        </w:rPr>
        <w:t xml:space="preserve"> and potential </w:t>
      </w:r>
      <w:r w:rsidR="008071D7">
        <w:rPr>
          <w:rFonts w:ascii="Arial" w:hAnsi="Arial" w:cs="Arial"/>
        </w:rPr>
        <w:t xml:space="preserve">social and/or </w:t>
      </w:r>
      <w:r w:rsidR="00033017">
        <w:rPr>
          <w:rFonts w:ascii="Arial" w:hAnsi="Arial" w:cs="Arial"/>
        </w:rPr>
        <w:t>economic value</w:t>
      </w:r>
      <w:r>
        <w:rPr>
          <w:rFonts w:ascii="Arial" w:hAnsi="Arial" w:cs="Arial"/>
        </w:rPr>
        <w:t xml:space="preserve"> of the</w:t>
      </w:r>
      <w:r w:rsidR="00033017">
        <w:rPr>
          <w:rFonts w:ascii="Arial" w:hAnsi="Arial" w:cs="Arial"/>
        </w:rPr>
        <w:t xml:space="preserve"> proposed innovation</w:t>
      </w:r>
      <w:r>
        <w:rPr>
          <w:rFonts w:ascii="Arial" w:hAnsi="Arial" w:cs="Arial"/>
        </w:rPr>
        <w:t>. The presentation is followed by a question and answer period between the reviewers and the project leaders.</w:t>
      </w:r>
    </w:p>
    <w:p w14:paraId="25A022AC" w14:textId="77777777" w:rsidR="00A06943" w:rsidRDefault="00A06943" w:rsidP="00A06943">
      <w:pPr>
        <w:pStyle w:val="ColorfulList-Accent11"/>
        <w:spacing w:after="0" w:line="240" w:lineRule="auto"/>
        <w:ind w:left="0"/>
        <w:jc w:val="both"/>
        <w:rPr>
          <w:rFonts w:ascii="Arial" w:hAnsi="Arial" w:cs="Arial"/>
        </w:rPr>
      </w:pPr>
    </w:p>
    <w:p w14:paraId="0B5EF622" w14:textId="1786B0D1" w:rsidR="00A06943" w:rsidRDefault="00A06943" w:rsidP="00A06943">
      <w:pPr>
        <w:pStyle w:val="ColorfulList-Accent11"/>
        <w:spacing w:after="0" w:line="240" w:lineRule="auto"/>
        <w:ind w:left="360"/>
        <w:jc w:val="both"/>
        <w:rPr>
          <w:rFonts w:ascii="Arial" w:hAnsi="Arial" w:cs="Arial"/>
        </w:rPr>
      </w:pPr>
      <w:r>
        <w:rPr>
          <w:rFonts w:ascii="Arial" w:hAnsi="Arial" w:cs="Arial"/>
        </w:rPr>
        <w:t xml:space="preserve">The expert panel reviews the </w:t>
      </w:r>
      <w:r w:rsidR="005A317E">
        <w:rPr>
          <w:rFonts w:ascii="Arial" w:hAnsi="Arial" w:cs="Arial"/>
        </w:rPr>
        <w:t xml:space="preserve">information obtained through the </w:t>
      </w:r>
      <w:r>
        <w:rPr>
          <w:rFonts w:ascii="Arial" w:hAnsi="Arial" w:cs="Arial"/>
        </w:rPr>
        <w:t>EOI</w:t>
      </w:r>
      <w:r w:rsidR="00033017">
        <w:rPr>
          <w:rFonts w:ascii="Arial" w:hAnsi="Arial" w:cs="Arial"/>
        </w:rPr>
        <w:t xml:space="preserve"> and accompanying Pitch</w:t>
      </w:r>
      <w:r>
        <w:rPr>
          <w:rFonts w:ascii="Arial" w:hAnsi="Arial" w:cs="Arial"/>
        </w:rPr>
        <w:t xml:space="preserve"> </w:t>
      </w:r>
      <w:r w:rsidR="0007783B">
        <w:rPr>
          <w:rFonts w:ascii="Arial" w:hAnsi="Arial" w:cs="Arial"/>
        </w:rPr>
        <w:t xml:space="preserve">(see Appendix 1) </w:t>
      </w:r>
      <w:r>
        <w:rPr>
          <w:rFonts w:ascii="Arial" w:hAnsi="Arial" w:cs="Arial"/>
        </w:rPr>
        <w:t xml:space="preserve">and recommends to Genome Canada whether or not the </w:t>
      </w:r>
      <w:r w:rsidR="00033017">
        <w:rPr>
          <w:rFonts w:ascii="Arial" w:hAnsi="Arial" w:cs="Arial"/>
        </w:rPr>
        <w:t>proposal</w:t>
      </w:r>
      <w:r>
        <w:rPr>
          <w:rFonts w:ascii="Arial" w:hAnsi="Arial" w:cs="Arial"/>
        </w:rPr>
        <w:t xml:space="preserve"> should advance to the </w:t>
      </w:r>
      <w:r w:rsidR="00D16688">
        <w:rPr>
          <w:rFonts w:ascii="Arial" w:hAnsi="Arial" w:cs="Arial"/>
        </w:rPr>
        <w:t>Supplementary</w:t>
      </w:r>
      <w:r>
        <w:rPr>
          <w:rFonts w:ascii="Arial" w:hAnsi="Arial" w:cs="Arial"/>
        </w:rPr>
        <w:t xml:space="preserve"> Proposal stage. A conditional decision may also be rendered, whereby a proposal may advance if certain questions are answered to the satisfaction of the review panel and Genome Canada. Genome Canada notifies </w:t>
      </w:r>
      <w:r w:rsidR="00E53DC3">
        <w:rPr>
          <w:rFonts w:ascii="Arial" w:hAnsi="Arial" w:cs="Arial"/>
        </w:rPr>
        <w:t xml:space="preserve">the Regional Genome Centres </w:t>
      </w:r>
      <w:r>
        <w:rPr>
          <w:rFonts w:ascii="Arial" w:hAnsi="Arial" w:cs="Arial"/>
        </w:rPr>
        <w:t>of the decision, normally, within one week after the Pitch, and provides feedback from the external reviewers.</w:t>
      </w:r>
    </w:p>
    <w:p w14:paraId="0CD8D228" w14:textId="77777777" w:rsidR="007764D0" w:rsidRDefault="007764D0" w:rsidP="00A06943">
      <w:pPr>
        <w:pStyle w:val="ColorfulList-Accent11"/>
        <w:spacing w:after="0" w:line="240" w:lineRule="auto"/>
        <w:ind w:left="0"/>
        <w:jc w:val="both"/>
        <w:rPr>
          <w:rFonts w:ascii="Arial" w:hAnsi="Arial" w:cs="Arial"/>
        </w:rPr>
      </w:pPr>
    </w:p>
    <w:p w14:paraId="25BC352B" w14:textId="16A20545" w:rsidR="00A06943" w:rsidRDefault="008C0385" w:rsidP="00A06943">
      <w:pPr>
        <w:pStyle w:val="Heading2"/>
        <w:spacing w:before="0" w:beforeAutospacing="0" w:after="0" w:afterAutospacing="0"/>
        <w:ind w:firstLine="360"/>
        <w:jc w:val="both"/>
        <w:rPr>
          <w:rFonts w:ascii="Arial" w:hAnsi="Arial" w:cs="Arial"/>
          <w:iCs/>
          <w:color w:val="000000"/>
          <w:sz w:val="22"/>
          <w:szCs w:val="22"/>
        </w:rPr>
      </w:pPr>
      <w:bookmarkStart w:id="17" w:name="_Toc393310785"/>
      <w:r>
        <w:rPr>
          <w:rFonts w:ascii="Arial" w:hAnsi="Arial" w:cs="Arial"/>
          <w:iCs/>
          <w:color w:val="000000"/>
          <w:sz w:val="22"/>
          <w:szCs w:val="22"/>
        </w:rPr>
        <w:t>8</w:t>
      </w:r>
      <w:r w:rsidR="00A06943">
        <w:rPr>
          <w:rFonts w:ascii="Arial" w:hAnsi="Arial" w:cs="Arial"/>
          <w:iCs/>
          <w:color w:val="000000"/>
          <w:sz w:val="22"/>
          <w:szCs w:val="22"/>
        </w:rPr>
        <w:t>.2</w:t>
      </w:r>
      <w:r w:rsidR="00BC78B9">
        <w:rPr>
          <w:rFonts w:ascii="Arial" w:hAnsi="Arial" w:cs="Arial"/>
          <w:iCs/>
          <w:color w:val="000000"/>
          <w:sz w:val="22"/>
          <w:szCs w:val="22"/>
        </w:rPr>
        <w:t>.</w:t>
      </w:r>
      <w:r w:rsidR="00A06943">
        <w:rPr>
          <w:rFonts w:ascii="Arial" w:hAnsi="Arial" w:cs="Arial"/>
          <w:iCs/>
          <w:color w:val="000000"/>
          <w:sz w:val="22"/>
          <w:szCs w:val="22"/>
        </w:rPr>
        <w:t xml:space="preserve"> </w:t>
      </w:r>
      <w:r w:rsidR="00FC0E1C">
        <w:rPr>
          <w:rFonts w:ascii="Arial" w:hAnsi="Arial" w:cs="Arial"/>
          <w:iCs/>
          <w:color w:val="000000"/>
          <w:sz w:val="22"/>
          <w:szCs w:val="22"/>
        </w:rPr>
        <w:t>Supplementary</w:t>
      </w:r>
      <w:r w:rsidR="00A06943" w:rsidRPr="003E394C">
        <w:rPr>
          <w:rFonts w:ascii="Arial" w:hAnsi="Arial" w:cs="Arial"/>
          <w:iCs/>
          <w:color w:val="000000"/>
          <w:sz w:val="22"/>
          <w:szCs w:val="22"/>
        </w:rPr>
        <w:t xml:space="preserve"> Proposal</w:t>
      </w:r>
      <w:bookmarkEnd w:id="17"/>
    </w:p>
    <w:p w14:paraId="40506BDE" w14:textId="77777777" w:rsidR="00A06943" w:rsidRDefault="00A06943" w:rsidP="00A06943">
      <w:pPr>
        <w:spacing w:after="0" w:line="240" w:lineRule="auto"/>
        <w:jc w:val="both"/>
        <w:rPr>
          <w:rFonts w:ascii="Arial" w:hAnsi="Arial" w:cs="Arial"/>
        </w:rPr>
      </w:pPr>
    </w:p>
    <w:p w14:paraId="6846F4CB" w14:textId="01A71518" w:rsidR="00A06943" w:rsidRDefault="00A06943" w:rsidP="00A06943">
      <w:pPr>
        <w:spacing w:after="0" w:line="240" w:lineRule="auto"/>
        <w:ind w:left="360"/>
        <w:jc w:val="both"/>
        <w:rPr>
          <w:rFonts w:ascii="Arial" w:hAnsi="Arial" w:cs="Arial"/>
        </w:rPr>
      </w:pPr>
      <w:r>
        <w:rPr>
          <w:rFonts w:ascii="Arial" w:hAnsi="Arial" w:cs="Arial"/>
        </w:rPr>
        <w:t xml:space="preserve">The </w:t>
      </w:r>
      <w:r w:rsidR="00FC0E1C">
        <w:rPr>
          <w:rFonts w:ascii="Arial" w:hAnsi="Arial" w:cs="Arial"/>
        </w:rPr>
        <w:t>Supplementary</w:t>
      </w:r>
      <w:r>
        <w:rPr>
          <w:rFonts w:ascii="Arial" w:hAnsi="Arial" w:cs="Arial"/>
        </w:rPr>
        <w:t xml:space="preserve"> Proposal </w:t>
      </w:r>
      <w:r w:rsidR="00033017">
        <w:rPr>
          <w:rFonts w:ascii="Arial" w:hAnsi="Arial" w:cs="Arial"/>
        </w:rPr>
        <w:t>provides</w:t>
      </w:r>
      <w:r>
        <w:rPr>
          <w:rFonts w:ascii="Arial" w:hAnsi="Arial" w:cs="Arial"/>
        </w:rPr>
        <w:t xml:space="preserve"> a more thorough description of several sections of the EOI, along with a more detailed explanation of the technical aspects of the project and a </w:t>
      </w:r>
      <w:r w:rsidR="00FA2756">
        <w:rPr>
          <w:rFonts w:ascii="Arial" w:hAnsi="Arial" w:cs="Arial"/>
        </w:rPr>
        <w:t>detailed</w:t>
      </w:r>
      <w:r>
        <w:rPr>
          <w:rFonts w:ascii="Arial" w:hAnsi="Arial" w:cs="Arial"/>
        </w:rPr>
        <w:t xml:space="preserve"> budget and project plan. </w:t>
      </w:r>
      <w:r w:rsidR="00BC78B9">
        <w:rPr>
          <w:rFonts w:ascii="Arial" w:hAnsi="Arial" w:cs="Arial"/>
        </w:rPr>
        <w:t xml:space="preserve">Applicants are also expected to address any concerns about the project pointed out in the </w:t>
      </w:r>
      <w:r>
        <w:rPr>
          <w:rFonts w:ascii="Arial" w:hAnsi="Arial" w:cs="Arial"/>
        </w:rPr>
        <w:t xml:space="preserve">EOI / Pitch feedback. </w:t>
      </w:r>
      <w:r w:rsidR="009D5720">
        <w:rPr>
          <w:rFonts w:ascii="Arial" w:hAnsi="Arial" w:cs="Arial"/>
        </w:rPr>
        <w:t xml:space="preserve">Supplementary </w:t>
      </w:r>
      <w:r>
        <w:rPr>
          <w:rFonts w:ascii="Arial" w:hAnsi="Arial" w:cs="Arial"/>
        </w:rPr>
        <w:t xml:space="preserve">Proposals are reviewed by the same external </w:t>
      </w:r>
      <w:r w:rsidR="00BC78B9">
        <w:rPr>
          <w:rFonts w:ascii="Arial" w:hAnsi="Arial" w:cs="Arial"/>
        </w:rPr>
        <w:t xml:space="preserve">experts </w:t>
      </w:r>
      <w:r>
        <w:rPr>
          <w:rFonts w:ascii="Arial" w:hAnsi="Arial" w:cs="Arial"/>
        </w:rPr>
        <w:t xml:space="preserve">that reviewed the EOI </w:t>
      </w:r>
      <w:r w:rsidR="00033017">
        <w:rPr>
          <w:rFonts w:ascii="Arial" w:hAnsi="Arial" w:cs="Arial"/>
        </w:rPr>
        <w:t xml:space="preserve">/ </w:t>
      </w:r>
      <w:r>
        <w:rPr>
          <w:rFonts w:ascii="Arial" w:hAnsi="Arial" w:cs="Arial"/>
        </w:rPr>
        <w:t>Pitch, plus additional experts if deemed necessary, and by the Genome Canada Core Evaluation Team (CET).</w:t>
      </w:r>
      <w:r w:rsidR="009D5720">
        <w:rPr>
          <w:rFonts w:ascii="Arial" w:hAnsi="Arial" w:cs="Arial"/>
        </w:rPr>
        <w:t xml:space="preserve"> The CET is also provided with the EOI and EOI / Pitch review</w:t>
      </w:r>
      <w:r w:rsidR="00A22B74">
        <w:rPr>
          <w:rFonts w:ascii="Arial" w:hAnsi="Arial" w:cs="Arial"/>
        </w:rPr>
        <w:t>s</w:t>
      </w:r>
      <w:r w:rsidR="009D5720">
        <w:rPr>
          <w:rFonts w:ascii="Arial" w:hAnsi="Arial" w:cs="Arial"/>
        </w:rPr>
        <w:t>.</w:t>
      </w:r>
    </w:p>
    <w:p w14:paraId="052A0516" w14:textId="77777777" w:rsidR="00A06943" w:rsidRDefault="00A06943" w:rsidP="00A06943">
      <w:pPr>
        <w:spacing w:after="0" w:line="240" w:lineRule="auto"/>
        <w:jc w:val="both"/>
        <w:rPr>
          <w:rFonts w:ascii="Arial" w:hAnsi="Arial" w:cs="Arial"/>
        </w:rPr>
      </w:pPr>
    </w:p>
    <w:p w14:paraId="3811E1B4" w14:textId="2BC15518" w:rsidR="00A06943" w:rsidRDefault="00A06943" w:rsidP="00A06943">
      <w:pPr>
        <w:spacing w:after="0" w:line="240" w:lineRule="auto"/>
        <w:ind w:left="360"/>
        <w:jc w:val="both"/>
        <w:rPr>
          <w:rFonts w:ascii="Arial" w:hAnsi="Arial" w:cs="Arial"/>
        </w:rPr>
      </w:pPr>
      <w:r>
        <w:rPr>
          <w:rFonts w:ascii="Arial" w:hAnsi="Arial" w:cs="Arial"/>
        </w:rPr>
        <w:t xml:space="preserve">The CET consists of external professionals with extensive experience in industry development, technology commercialization, public policy, IP, investment and other relevant areas. The CET reviews all GAPP projects to provide additional viewpoints and consistency across project reviews, and is involved in the ongoing oversight of GAPP funded projects (see Appendix </w:t>
      </w:r>
      <w:r w:rsidR="009070CC">
        <w:rPr>
          <w:rFonts w:ascii="Arial" w:hAnsi="Arial" w:cs="Arial"/>
        </w:rPr>
        <w:t>2</w:t>
      </w:r>
      <w:r>
        <w:rPr>
          <w:rFonts w:ascii="Arial" w:hAnsi="Arial" w:cs="Arial"/>
        </w:rPr>
        <w:t>). The CET provides recommendations on project funding (new and ongoing) to Genome Canada’s Board of Directors, who have final authority for funding decisions.</w:t>
      </w:r>
    </w:p>
    <w:p w14:paraId="55E58C8F" w14:textId="77777777" w:rsidR="00A06943" w:rsidRDefault="00A06943" w:rsidP="00A06943">
      <w:pPr>
        <w:spacing w:after="0" w:line="240" w:lineRule="auto"/>
        <w:jc w:val="both"/>
        <w:rPr>
          <w:rFonts w:ascii="Arial" w:hAnsi="Arial" w:cs="Arial"/>
        </w:rPr>
      </w:pPr>
    </w:p>
    <w:p w14:paraId="210C7F86" w14:textId="20A5E419" w:rsidR="00A06943" w:rsidRDefault="00A06943" w:rsidP="00A06943">
      <w:pPr>
        <w:pStyle w:val="ColorfulList-Accent11"/>
        <w:spacing w:after="0" w:line="240" w:lineRule="auto"/>
        <w:ind w:left="360"/>
        <w:jc w:val="both"/>
        <w:outlineLvl w:val="0"/>
        <w:rPr>
          <w:rFonts w:ascii="Arial" w:hAnsi="Arial" w:cs="Arial"/>
          <w:sz w:val="24"/>
          <w:szCs w:val="24"/>
        </w:rPr>
      </w:pPr>
      <w:r>
        <w:rPr>
          <w:rFonts w:ascii="Arial" w:hAnsi="Arial" w:cs="Arial"/>
        </w:rPr>
        <w:t xml:space="preserve">All reviewers </w:t>
      </w:r>
      <w:r>
        <w:rPr>
          <w:rFonts w:ascii="Arial" w:hAnsi="Arial" w:cs="Arial"/>
          <w:lang w:val="en-US"/>
        </w:rPr>
        <w:t xml:space="preserve">engaged by Genome Canada are signatories to </w:t>
      </w:r>
      <w:r w:rsidRPr="00AF5E06">
        <w:rPr>
          <w:rFonts w:ascii="Arial" w:hAnsi="Arial" w:cs="Arial"/>
          <w:lang w:val="en-US"/>
        </w:rPr>
        <w:t xml:space="preserve">confidentiality and conflict of interest </w:t>
      </w:r>
      <w:r>
        <w:rPr>
          <w:rFonts w:ascii="Arial" w:hAnsi="Arial" w:cs="Arial"/>
          <w:lang w:val="en-US"/>
        </w:rPr>
        <w:t xml:space="preserve">agreements with Genome Canada </w:t>
      </w:r>
      <w:r w:rsidRPr="00AF5E06">
        <w:rPr>
          <w:rFonts w:ascii="Arial" w:hAnsi="Arial" w:cs="Arial"/>
          <w:lang w:val="en-US"/>
        </w:rPr>
        <w:t xml:space="preserve">to ensure </w:t>
      </w:r>
      <w:r>
        <w:rPr>
          <w:rFonts w:ascii="Arial" w:hAnsi="Arial" w:cs="Arial"/>
          <w:lang w:val="en-US"/>
        </w:rPr>
        <w:t xml:space="preserve">that </w:t>
      </w:r>
      <w:r w:rsidRPr="00AF5E06">
        <w:rPr>
          <w:rFonts w:ascii="Arial" w:hAnsi="Arial" w:cs="Arial"/>
          <w:lang w:val="en-US"/>
        </w:rPr>
        <w:t>information is kept in strict confidence</w:t>
      </w:r>
      <w:r>
        <w:rPr>
          <w:rFonts w:ascii="Arial" w:hAnsi="Arial" w:cs="Arial"/>
          <w:lang w:val="en-US"/>
        </w:rPr>
        <w:t xml:space="preserve"> and that reviewers are not biased by conflicting professional obligations</w:t>
      </w:r>
      <w:r w:rsidR="00070695">
        <w:rPr>
          <w:rFonts w:ascii="Arial" w:hAnsi="Arial" w:cs="Arial"/>
          <w:lang w:val="en-US"/>
        </w:rPr>
        <w:t xml:space="preserve"> or financial considerations</w:t>
      </w:r>
      <w:r w:rsidRPr="00AF5E06">
        <w:rPr>
          <w:rFonts w:ascii="Arial" w:hAnsi="Arial" w:cs="Arial"/>
          <w:lang w:val="en-US"/>
        </w:rPr>
        <w:t>.</w:t>
      </w:r>
    </w:p>
    <w:p w14:paraId="391C336E" w14:textId="77777777" w:rsidR="0053426C" w:rsidRDefault="0053426C" w:rsidP="00210F52">
      <w:pPr>
        <w:pStyle w:val="ColorfulList-Accent11"/>
        <w:spacing w:after="0" w:line="240" w:lineRule="auto"/>
        <w:ind w:left="0"/>
        <w:jc w:val="both"/>
        <w:outlineLvl w:val="0"/>
        <w:rPr>
          <w:rFonts w:ascii="Arial" w:hAnsi="Arial" w:cs="Arial"/>
          <w:sz w:val="24"/>
          <w:szCs w:val="24"/>
        </w:rPr>
      </w:pPr>
    </w:p>
    <w:p w14:paraId="227F0120" w14:textId="77777777" w:rsidR="009A66DE" w:rsidRPr="009A66DE" w:rsidRDefault="009A66DE">
      <w:pPr>
        <w:spacing w:after="0" w:line="240" w:lineRule="auto"/>
        <w:rPr>
          <w:rFonts w:ascii="Arial" w:hAnsi="Arial" w:cs="Arial"/>
          <w:b/>
          <w:sz w:val="24"/>
          <w:szCs w:val="24"/>
        </w:rPr>
      </w:pPr>
      <w:r w:rsidRPr="009A66DE">
        <w:rPr>
          <w:rFonts w:ascii="Arial" w:hAnsi="Arial" w:cs="Arial"/>
          <w:b/>
          <w:sz w:val="24"/>
          <w:szCs w:val="24"/>
        </w:rPr>
        <w:t>9. Contacts</w:t>
      </w:r>
    </w:p>
    <w:p w14:paraId="267A8C6A" w14:textId="77777777" w:rsidR="009A66DE" w:rsidRDefault="009A66DE">
      <w:pPr>
        <w:spacing w:after="0" w:line="240" w:lineRule="auto"/>
        <w:rPr>
          <w:rFonts w:ascii="Arial" w:hAnsi="Arial" w:cs="Arial"/>
          <w:sz w:val="24"/>
          <w:szCs w:val="24"/>
        </w:rPr>
      </w:pPr>
    </w:p>
    <w:p w14:paraId="7EBCFEC5" w14:textId="3A863724" w:rsidR="0053426C" w:rsidRPr="009A66DE" w:rsidRDefault="009A66DE">
      <w:pPr>
        <w:spacing w:after="0" w:line="240" w:lineRule="auto"/>
        <w:rPr>
          <w:rFonts w:ascii="Arial" w:eastAsia="Times New Roman" w:hAnsi="Arial" w:cs="Arial"/>
          <w:b/>
          <w:bCs/>
        </w:rPr>
      </w:pPr>
      <w:r w:rsidRPr="009A66DE">
        <w:rPr>
          <w:rFonts w:ascii="Arial" w:hAnsi="Arial" w:cs="Arial"/>
        </w:rPr>
        <w:t xml:space="preserve">All </w:t>
      </w:r>
      <w:r w:rsidR="007C170C">
        <w:rPr>
          <w:rFonts w:ascii="Arial" w:hAnsi="Arial" w:cs="Arial"/>
        </w:rPr>
        <w:t xml:space="preserve">documentation and information related to proposal submissions and follow-up </w:t>
      </w:r>
      <w:r w:rsidRPr="009A66DE">
        <w:rPr>
          <w:rFonts w:ascii="Arial" w:hAnsi="Arial" w:cs="Arial"/>
        </w:rPr>
        <w:t xml:space="preserve">must be submitted to Genome Canada through a </w:t>
      </w:r>
      <w:r w:rsidR="00C2681B">
        <w:rPr>
          <w:rFonts w:ascii="Arial" w:hAnsi="Arial" w:cs="Arial"/>
        </w:rPr>
        <w:t xml:space="preserve">regional </w:t>
      </w:r>
      <w:r w:rsidRPr="009A66DE">
        <w:rPr>
          <w:rFonts w:ascii="Arial" w:hAnsi="Arial" w:cs="Arial"/>
        </w:rPr>
        <w:t xml:space="preserve">Genome Centre. Please contact your regional Genome Centre </w:t>
      </w:r>
      <w:r w:rsidR="0017349F">
        <w:rPr>
          <w:rFonts w:ascii="Arial" w:hAnsi="Arial" w:cs="Arial"/>
        </w:rPr>
        <w:t>(</w:t>
      </w:r>
      <w:hyperlink r:id="rId14" w:history="1">
        <w:r w:rsidR="0017349F" w:rsidRPr="00A015DF">
          <w:rPr>
            <w:rStyle w:val="Hyperlink"/>
            <w:rFonts w:ascii="Arial" w:hAnsi="Arial" w:cs="Arial"/>
          </w:rPr>
          <w:t>https://www.genomecanada.ca/en/about-us/genome-centres</w:t>
        </w:r>
      </w:hyperlink>
      <w:r w:rsidR="0017349F">
        <w:rPr>
          <w:rFonts w:ascii="Arial" w:hAnsi="Arial" w:cs="Arial"/>
        </w:rPr>
        <w:t xml:space="preserve">) </w:t>
      </w:r>
      <w:r w:rsidRPr="009A66DE">
        <w:rPr>
          <w:rFonts w:ascii="Arial" w:hAnsi="Arial" w:cs="Arial"/>
        </w:rPr>
        <w:t>with any questions you have about the</w:t>
      </w:r>
      <w:r>
        <w:rPr>
          <w:rFonts w:ascii="Arial" w:hAnsi="Arial" w:cs="Arial"/>
        </w:rPr>
        <w:t xml:space="preserve"> program and</w:t>
      </w:r>
      <w:r w:rsidRPr="009A66DE">
        <w:rPr>
          <w:rFonts w:ascii="Arial" w:hAnsi="Arial" w:cs="Arial"/>
        </w:rPr>
        <w:t xml:space="preserve"> application process.</w:t>
      </w:r>
      <w:r w:rsidR="0053426C" w:rsidRPr="009A66DE">
        <w:rPr>
          <w:rFonts w:ascii="Arial" w:hAnsi="Arial" w:cs="Arial"/>
        </w:rPr>
        <w:br w:type="page"/>
      </w:r>
    </w:p>
    <w:p w14:paraId="6C9D4735" w14:textId="6CCF3F2B" w:rsidR="008F5D79" w:rsidRDefault="008F5D79" w:rsidP="008F5D79">
      <w:pPr>
        <w:pStyle w:val="Heading1"/>
        <w:spacing w:before="0" w:line="240" w:lineRule="auto"/>
        <w:rPr>
          <w:rFonts w:ascii="Arial" w:hAnsi="Arial" w:cs="Arial"/>
          <w:color w:val="auto"/>
          <w:sz w:val="22"/>
          <w:szCs w:val="22"/>
        </w:rPr>
      </w:pPr>
      <w:bookmarkStart w:id="18" w:name="_Toc393310792"/>
      <w:r w:rsidRPr="00CF4D84">
        <w:rPr>
          <w:rFonts w:ascii="Arial" w:hAnsi="Arial" w:cs="Arial"/>
          <w:color w:val="auto"/>
          <w:sz w:val="22"/>
          <w:szCs w:val="22"/>
        </w:rPr>
        <w:lastRenderedPageBreak/>
        <w:t xml:space="preserve">Appendix </w:t>
      </w:r>
      <w:r>
        <w:rPr>
          <w:rFonts w:ascii="Arial" w:hAnsi="Arial" w:cs="Arial"/>
          <w:color w:val="auto"/>
          <w:sz w:val="22"/>
          <w:szCs w:val="22"/>
        </w:rPr>
        <w:t>1.</w:t>
      </w:r>
      <w:r w:rsidRPr="00CF4D84">
        <w:rPr>
          <w:rFonts w:ascii="Arial" w:hAnsi="Arial" w:cs="Arial"/>
          <w:color w:val="auto"/>
          <w:sz w:val="22"/>
          <w:szCs w:val="22"/>
        </w:rPr>
        <w:t xml:space="preserve"> </w:t>
      </w:r>
      <w:r w:rsidR="001A1935">
        <w:rPr>
          <w:rFonts w:ascii="Arial" w:hAnsi="Arial" w:cs="Arial"/>
          <w:color w:val="auto"/>
          <w:sz w:val="22"/>
          <w:szCs w:val="22"/>
        </w:rPr>
        <w:t xml:space="preserve">GAPP Proposal </w:t>
      </w:r>
      <w:r>
        <w:rPr>
          <w:rFonts w:ascii="Arial" w:hAnsi="Arial" w:cs="Arial"/>
          <w:color w:val="auto"/>
          <w:sz w:val="22"/>
          <w:szCs w:val="22"/>
        </w:rPr>
        <w:t>Review Criteria</w:t>
      </w:r>
    </w:p>
    <w:p w14:paraId="68C1B077" w14:textId="77777777" w:rsidR="008F5D79" w:rsidRPr="00EB4573" w:rsidRDefault="008F5D79" w:rsidP="008F5D79">
      <w:pPr>
        <w:spacing w:after="0" w:line="240" w:lineRule="auto"/>
        <w:rPr>
          <w:rFonts w:ascii="Arial" w:hAnsi="Arial" w:cs="Arial"/>
          <w:i/>
        </w:rPr>
      </w:pPr>
    </w:p>
    <w:p w14:paraId="42C4F4DB" w14:textId="4816040F" w:rsidR="001A1935" w:rsidRPr="001A1935" w:rsidRDefault="001A1935" w:rsidP="008F5D79">
      <w:pPr>
        <w:spacing w:after="0" w:line="240" w:lineRule="auto"/>
        <w:rPr>
          <w:rFonts w:ascii="Arial" w:hAnsi="Arial" w:cs="Arial"/>
          <w:b/>
          <w:u w:val="single"/>
        </w:rPr>
      </w:pPr>
      <w:r w:rsidRPr="001A1935">
        <w:rPr>
          <w:rFonts w:ascii="Arial" w:hAnsi="Arial" w:cs="Arial"/>
          <w:b/>
          <w:u w:val="single"/>
        </w:rPr>
        <w:t>Expression of Interest (EOI)</w:t>
      </w:r>
      <w:r w:rsidR="005062E9">
        <w:rPr>
          <w:rFonts w:ascii="Arial" w:hAnsi="Arial" w:cs="Arial"/>
          <w:b/>
          <w:u w:val="single"/>
        </w:rPr>
        <w:t xml:space="preserve"> / Pitch</w:t>
      </w:r>
    </w:p>
    <w:p w14:paraId="2169FE69" w14:textId="77777777" w:rsidR="001A1935" w:rsidRDefault="001A1935" w:rsidP="008F5D79">
      <w:pPr>
        <w:spacing w:after="0" w:line="240" w:lineRule="auto"/>
        <w:rPr>
          <w:rFonts w:ascii="Arial" w:hAnsi="Arial" w:cs="Arial"/>
        </w:rPr>
      </w:pPr>
    </w:p>
    <w:p w14:paraId="699BBAF1" w14:textId="7A51D610" w:rsidR="008F5D79" w:rsidRPr="008F5D79" w:rsidRDefault="008F5D79" w:rsidP="008F5D79">
      <w:pPr>
        <w:spacing w:after="0" w:line="240" w:lineRule="auto"/>
        <w:rPr>
          <w:rFonts w:ascii="Arial" w:hAnsi="Arial" w:cs="Arial"/>
          <w:b/>
        </w:rPr>
      </w:pPr>
      <w:r w:rsidRPr="008F5D79">
        <w:rPr>
          <w:rFonts w:ascii="Arial" w:hAnsi="Arial" w:cs="Arial"/>
          <w:b/>
        </w:rPr>
        <w:t>Social and/or Economic Benefits to Canada</w:t>
      </w:r>
    </w:p>
    <w:p w14:paraId="165F971B" w14:textId="50BC6148" w:rsidR="008F5D79" w:rsidRDefault="008F5D79" w:rsidP="008F5D79">
      <w:pPr>
        <w:pStyle w:val="ListParagraph"/>
        <w:numPr>
          <w:ilvl w:val="0"/>
          <w:numId w:val="39"/>
        </w:numPr>
        <w:spacing w:after="0" w:line="240" w:lineRule="auto"/>
        <w:rPr>
          <w:rFonts w:ascii="Arial" w:hAnsi="Arial" w:cs="Arial"/>
        </w:rPr>
      </w:pPr>
      <w:r w:rsidRPr="008F5D79">
        <w:rPr>
          <w:rFonts w:ascii="Arial" w:hAnsi="Arial" w:cs="Arial"/>
        </w:rPr>
        <w:t>The need or opportunity the project intends to address originates from the Receptor (i.e.</w:t>
      </w:r>
      <w:r w:rsidR="00DA0D8E">
        <w:rPr>
          <w:rFonts w:ascii="Arial" w:hAnsi="Arial" w:cs="Arial"/>
        </w:rPr>
        <w:t>,</w:t>
      </w:r>
      <w:r w:rsidRPr="008F5D79">
        <w:rPr>
          <w:rFonts w:ascii="Arial" w:hAnsi="Arial" w:cs="Arial"/>
        </w:rPr>
        <w:t xml:space="preserve"> demand driven) and is well defined, quantifiable, and significant (economically and/or socially).</w:t>
      </w:r>
    </w:p>
    <w:p w14:paraId="2835C0AE" w14:textId="312DA4A9" w:rsidR="00575168" w:rsidRPr="008F5D79" w:rsidRDefault="00575168" w:rsidP="008F5D79">
      <w:pPr>
        <w:pStyle w:val="ListParagraph"/>
        <w:numPr>
          <w:ilvl w:val="0"/>
          <w:numId w:val="39"/>
        </w:numPr>
        <w:spacing w:after="0" w:line="240" w:lineRule="auto"/>
        <w:rPr>
          <w:rFonts w:ascii="Arial" w:hAnsi="Arial" w:cs="Arial"/>
        </w:rPr>
      </w:pPr>
      <w:r>
        <w:rPr>
          <w:rFonts w:ascii="Arial" w:hAnsi="Arial" w:cs="Arial"/>
        </w:rPr>
        <w:t>There is s</w:t>
      </w:r>
      <w:r w:rsidRPr="008F5D79">
        <w:rPr>
          <w:rFonts w:ascii="Arial" w:hAnsi="Arial" w:cs="Arial"/>
        </w:rPr>
        <w:t>ignificant market potential for the application, or other measurable impact</w:t>
      </w:r>
    </w:p>
    <w:p w14:paraId="6C349B55" w14:textId="31536D64" w:rsidR="008F5D79" w:rsidRPr="008F5D79" w:rsidRDefault="00B26A36" w:rsidP="008F5D79">
      <w:pPr>
        <w:pStyle w:val="ListParagraph"/>
        <w:numPr>
          <w:ilvl w:val="0"/>
          <w:numId w:val="39"/>
        </w:numPr>
        <w:spacing w:after="0" w:line="240" w:lineRule="auto"/>
        <w:rPr>
          <w:rFonts w:ascii="Arial" w:hAnsi="Arial" w:cs="Arial"/>
        </w:rPr>
      </w:pPr>
      <w:r>
        <w:rPr>
          <w:rFonts w:ascii="Arial" w:hAnsi="Arial" w:cs="Arial"/>
        </w:rPr>
        <w:t>R</w:t>
      </w:r>
      <w:r w:rsidR="008F5D79" w:rsidRPr="008F5D79">
        <w:rPr>
          <w:rFonts w:ascii="Arial" w:hAnsi="Arial" w:cs="Arial"/>
        </w:rPr>
        <w:t>eference is made to alternatives and competitors (if any) to show unmet need or opportunity for a new entrant.</w:t>
      </w:r>
    </w:p>
    <w:p w14:paraId="3937F262" w14:textId="298E6D4E" w:rsidR="008F5D79" w:rsidRPr="008F5D79" w:rsidRDefault="008F5D79" w:rsidP="008F5D79">
      <w:pPr>
        <w:pStyle w:val="ListParagraph"/>
        <w:numPr>
          <w:ilvl w:val="0"/>
          <w:numId w:val="39"/>
        </w:numPr>
        <w:spacing w:after="0" w:line="240" w:lineRule="auto"/>
        <w:rPr>
          <w:rFonts w:ascii="Arial" w:hAnsi="Arial" w:cs="Arial"/>
        </w:rPr>
      </w:pPr>
      <w:r w:rsidRPr="008F5D79">
        <w:rPr>
          <w:rFonts w:ascii="Arial" w:hAnsi="Arial" w:cs="Arial"/>
        </w:rPr>
        <w:t>If successful, the project has the potential to generate significant social and/or economic benefits for Canada in the near term (i.e.</w:t>
      </w:r>
      <w:r w:rsidR="009A66DE">
        <w:rPr>
          <w:rFonts w:ascii="Arial" w:hAnsi="Arial" w:cs="Arial"/>
        </w:rPr>
        <w:t>,</w:t>
      </w:r>
      <w:r w:rsidRPr="008F5D79">
        <w:rPr>
          <w:rFonts w:ascii="Arial" w:hAnsi="Arial" w:cs="Arial"/>
        </w:rPr>
        <w:t xml:space="preserve"> within 3 to 5 years after project completion). </w:t>
      </w:r>
    </w:p>
    <w:p w14:paraId="325A5FA9" w14:textId="7BF4F566" w:rsidR="008F5D79" w:rsidRPr="008F5D79" w:rsidRDefault="00575168" w:rsidP="008F5D79">
      <w:pPr>
        <w:pStyle w:val="ListParagraph"/>
        <w:numPr>
          <w:ilvl w:val="0"/>
          <w:numId w:val="39"/>
        </w:numPr>
        <w:spacing w:after="0" w:line="240" w:lineRule="auto"/>
        <w:rPr>
          <w:rFonts w:ascii="Arial" w:hAnsi="Arial" w:cs="Arial"/>
        </w:rPr>
      </w:pPr>
      <w:r w:rsidRPr="008F5D79">
        <w:rPr>
          <w:rFonts w:ascii="Arial" w:hAnsi="Arial" w:cs="Arial"/>
        </w:rPr>
        <w:t>The next steps after the end of the project are well-defined</w:t>
      </w:r>
      <w:r>
        <w:rPr>
          <w:rFonts w:ascii="Arial" w:hAnsi="Arial" w:cs="Arial"/>
        </w:rPr>
        <w:t>, demonstrating that t</w:t>
      </w:r>
      <w:r w:rsidR="008F5D79" w:rsidRPr="008F5D79">
        <w:rPr>
          <w:rFonts w:ascii="Arial" w:hAnsi="Arial" w:cs="Arial"/>
        </w:rPr>
        <w:t xml:space="preserve">he project team has a sound understanding of </w:t>
      </w:r>
      <w:r>
        <w:rPr>
          <w:rFonts w:ascii="Arial" w:hAnsi="Arial" w:cs="Arial"/>
        </w:rPr>
        <w:t>what is</w:t>
      </w:r>
      <w:r w:rsidR="008F5D79" w:rsidRPr="008F5D79">
        <w:rPr>
          <w:rFonts w:ascii="Arial" w:hAnsi="Arial" w:cs="Arial"/>
        </w:rPr>
        <w:t xml:space="preserve"> required to fully realize the benefits of the innovation.</w:t>
      </w:r>
    </w:p>
    <w:p w14:paraId="0960EB8A" w14:textId="77777777" w:rsidR="008F5D79" w:rsidRPr="008F5D79" w:rsidRDefault="008F5D79" w:rsidP="008F5D79">
      <w:pPr>
        <w:spacing w:after="0" w:line="240" w:lineRule="auto"/>
        <w:rPr>
          <w:rFonts w:ascii="Arial" w:hAnsi="Arial" w:cs="Arial"/>
        </w:rPr>
      </w:pPr>
    </w:p>
    <w:p w14:paraId="6638D151" w14:textId="05707512" w:rsidR="008F5D79" w:rsidRPr="008F5D79" w:rsidRDefault="008F5D79" w:rsidP="008F5D79">
      <w:pPr>
        <w:spacing w:after="0" w:line="240" w:lineRule="auto"/>
        <w:rPr>
          <w:rFonts w:ascii="Arial" w:hAnsi="Arial" w:cs="Arial"/>
          <w:b/>
        </w:rPr>
      </w:pPr>
      <w:r w:rsidRPr="008F5D79">
        <w:rPr>
          <w:rFonts w:ascii="Arial" w:hAnsi="Arial" w:cs="Arial"/>
          <w:b/>
        </w:rPr>
        <w:t xml:space="preserve">Technical </w:t>
      </w:r>
      <w:r w:rsidR="008F2AC7">
        <w:rPr>
          <w:rFonts w:ascii="Arial" w:hAnsi="Arial" w:cs="Arial"/>
          <w:b/>
        </w:rPr>
        <w:t>A</w:t>
      </w:r>
      <w:r w:rsidRPr="008F5D79">
        <w:rPr>
          <w:rFonts w:ascii="Arial" w:hAnsi="Arial" w:cs="Arial"/>
          <w:b/>
        </w:rPr>
        <w:t>spects</w:t>
      </w:r>
    </w:p>
    <w:p w14:paraId="2CC2F581" w14:textId="77777777" w:rsidR="008F5D79" w:rsidRPr="008F5D79" w:rsidRDefault="008F5D79" w:rsidP="008F5D79">
      <w:pPr>
        <w:pStyle w:val="ListParagraph"/>
        <w:numPr>
          <w:ilvl w:val="0"/>
          <w:numId w:val="40"/>
        </w:numPr>
        <w:spacing w:after="0" w:line="240" w:lineRule="auto"/>
        <w:rPr>
          <w:rFonts w:ascii="Arial" w:hAnsi="Arial" w:cs="Arial"/>
        </w:rPr>
      </w:pPr>
      <w:r w:rsidRPr="008F5D79">
        <w:rPr>
          <w:rFonts w:ascii="Arial" w:hAnsi="Arial" w:cs="Arial"/>
        </w:rPr>
        <w:t xml:space="preserve">The project objectives are clear and the major tools and methods to achieve them are appropriate and reasonably well established in the field. </w:t>
      </w:r>
    </w:p>
    <w:p w14:paraId="4E5130FA" w14:textId="77777777" w:rsidR="008F5D79" w:rsidRPr="008F5D79" w:rsidRDefault="008F5D79" w:rsidP="008F5D79">
      <w:pPr>
        <w:pStyle w:val="ListParagraph"/>
        <w:numPr>
          <w:ilvl w:val="0"/>
          <w:numId w:val="40"/>
        </w:numPr>
        <w:spacing w:after="0" w:line="240" w:lineRule="auto"/>
        <w:rPr>
          <w:rFonts w:ascii="Arial" w:hAnsi="Arial" w:cs="Arial"/>
        </w:rPr>
      </w:pPr>
      <w:r w:rsidRPr="008F5D79">
        <w:rPr>
          <w:rFonts w:ascii="Arial" w:hAnsi="Arial" w:cs="Arial"/>
        </w:rPr>
        <w:t xml:space="preserve">The plan follows a logical decision pathway to mitigate risks. </w:t>
      </w:r>
    </w:p>
    <w:p w14:paraId="1BD0BBDE" w14:textId="77777777" w:rsidR="008F5D79" w:rsidRPr="008F5D79" w:rsidRDefault="008F5D79" w:rsidP="008F5D79">
      <w:pPr>
        <w:pStyle w:val="ListParagraph"/>
        <w:numPr>
          <w:ilvl w:val="0"/>
          <w:numId w:val="40"/>
        </w:numPr>
        <w:spacing w:after="0" w:line="240" w:lineRule="auto"/>
        <w:rPr>
          <w:rFonts w:ascii="Arial" w:hAnsi="Arial" w:cs="Arial"/>
        </w:rPr>
      </w:pPr>
      <w:r w:rsidRPr="008F5D79">
        <w:rPr>
          <w:rFonts w:ascii="Arial" w:hAnsi="Arial" w:cs="Arial"/>
        </w:rPr>
        <w:t xml:space="preserve">There is a credible scientific rationale and supporting data for the proposed approach and the expected performance of the innovation. </w:t>
      </w:r>
    </w:p>
    <w:p w14:paraId="44751D90" w14:textId="2C755AC4" w:rsidR="008F5D79" w:rsidRPr="008F5D79" w:rsidRDefault="008F5D79" w:rsidP="008F5D79">
      <w:pPr>
        <w:pStyle w:val="ListParagraph"/>
        <w:numPr>
          <w:ilvl w:val="0"/>
          <w:numId w:val="40"/>
        </w:numPr>
        <w:spacing w:after="0" w:line="240" w:lineRule="auto"/>
        <w:rPr>
          <w:rFonts w:ascii="Arial" w:hAnsi="Arial" w:cs="Arial"/>
        </w:rPr>
      </w:pPr>
      <w:r w:rsidRPr="008F5D79">
        <w:rPr>
          <w:rFonts w:ascii="Arial" w:hAnsi="Arial" w:cs="Arial"/>
        </w:rPr>
        <w:t>Suitability of the available facilities, equipment and services for carrying out the project.</w:t>
      </w:r>
    </w:p>
    <w:p w14:paraId="5BFBF9EC" w14:textId="77777777" w:rsidR="008F5D79" w:rsidRPr="008F5D79" w:rsidRDefault="008F5D79" w:rsidP="008F5D79">
      <w:pPr>
        <w:pStyle w:val="ListParagraph"/>
        <w:numPr>
          <w:ilvl w:val="0"/>
          <w:numId w:val="40"/>
        </w:numPr>
        <w:spacing w:after="0" w:line="240" w:lineRule="auto"/>
        <w:rPr>
          <w:rFonts w:ascii="Arial" w:hAnsi="Arial" w:cs="Arial"/>
        </w:rPr>
      </w:pPr>
      <w:r w:rsidRPr="008F5D79">
        <w:rPr>
          <w:rFonts w:ascii="Arial" w:hAnsi="Arial" w:cs="Arial"/>
        </w:rPr>
        <w:t>Technical expertise of the team.</w:t>
      </w:r>
    </w:p>
    <w:p w14:paraId="6CAFC00D" w14:textId="77777777" w:rsidR="008F5D79" w:rsidRPr="008F5D79" w:rsidRDefault="008F5D79" w:rsidP="008F5D79">
      <w:pPr>
        <w:pStyle w:val="ListParagraph"/>
        <w:numPr>
          <w:ilvl w:val="0"/>
          <w:numId w:val="40"/>
        </w:numPr>
        <w:spacing w:after="0" w:line="240" w:lineRule="auto"/>
        <w:rPr>
          <w:rFonts w:ascii="Arial" w:hAnsi="Arial" w:cs="Arial"/>
        </w:rPr>
      </w:pPr>
      <w:r w:rsidRPr="008F5D79">
        <w:rPr>
          <w:rFonts w:ascii="Arial" w:hAnsi="Arial" w:cs="Arial"/>
        </w:rPr>
        <w:t>Ability to achieve deliverables in timeframe proposed.</w:t>
      </w:r>
    </w:p>
    <w:p w14:paraId="2D67B373" w14:textId="5E7A3A3E" w:rsidR="008F5D79" w:rsidRPr="008F5D79" w:rsidRDefault="008F5D79" w:rsidP="008F5D79">
      <w:pPr>
        <w:pStyle w:val="ListParagraph"/>
        <w:numPr>
          <w:ilvl w:val="0"/>
          <w:numId w:val="40"/>
        </w:numPr>
        <w:spacing w:after="0" w:line="240" w:lineRule="auto"/>
        <w:rPr>
          <w:rFonts w:ascii="Arial" w:hAnsi="Arial" w:cs="Arial"/>
        </w:rPr>
      </w:pPr>
      <w:r w:rsidRPr="008F5D79">
        <w:rPr>
          <w:rFonts w:ascii="Arial" w:hAnsi="Arial" w:cs="Arial"/>
        </w:rPr>
        <w:t>Degree to which the proposal enables the transfer of knowledge and technologies from Academia to the Receptor community.</w:t>
      </w:r>
    </w:p>
    <w:p w14:paraId="2F1EA6EF" w14:textId="77777777" w:rsidR="008F5D79" w:rsidRPr="008F5D79" w:rsidRDefault="008F5D79" w:rsidP="008F5D79">
      <w:pPr>
        <w:spacing w:after="0" w:line="240" w:lineRule="auto"/>
        <w:rPr>
          <w:rFonts w:ascii="Arial" w:hAnsi="Arial" w:cs="Arial"/>
        </w:rPr>
      </w:pPr>
    </w:p>
    <w:p w14:paraId="45F6E794" w14:textId="4647DFF9" w:rsidR="008F5D79" w:rsidRPr="008F5D79" w:rsidRDefault="008F5D79" w:rsidP="008F5D79">
      <w:pPr>
        <w:spacing w:after="0" w:line="240" w:lineRule="auto"/>
        <w:rPr>
          <w:rFonts w:ascii="Arial" w:hAnsi="Arial" w:cs="Arial"/>
          <w:b/>
        </w:rPr>
      </w:pPr>
      <w:r w:rsidRPr="008F5D79">
        <w:rPr>
          <w:rFonts w:ascii="Arial" w:hAnsi="Arial" w:cs="Arial"/>
          <w:b/>
        </w:rPr>
        <w:t xml:space="preserve">Commercialization/Implementation </w:t>
      </w:r>
      <w:r w:rsidR="005222CA">
        <w:rPr>
          <w:rFonts w:ascii="Arial" w:hAnsi="Arial" w:cs="Arial"/>
          <w:b/>
        </w:rPr>
        <w:t>S</w:t>
      </w:r>
      <w:r w:rsidRPr="008F5D79">
        <w:rPr>
          <w:rFonts w:ascii="Arial" w:hAnsi="Arial" w:cs="Arial"/>
          <w:b/>
        </w:rPr>
        <w:t>trategy</w:t>
      </w:r>
    </w:p>
    <w:p w14:paraId="1D12AB89" w14:textId="77777777" w:rsidR="00D2492A" w:rsidRDefault="008F5D79" w:rsidP="008F5D79">
      <w:pPr>
        <w:pStyle w:val="ListParagraph"/>
        <w:numPr>
          <w:ilvl w:val="0"/>
          <w:numId w:val="41"/>
        </w:numPr>
        <w:spacing w:after="0" w:line="240" w:lineRule="auto"/>
        <w:rPr>
          <w:rFonts w:ascii="Arial" w:hAnsi="Arial" w:cs="Arial"/>
        </w:rPr>
      </w:pPr>
      <w:r w:rsidRPr="008F5D79">
        <w:rPr>
          <w:rFonts w:ascii="Arial" w:hAnsi="Arial" w:cs="Arial"/>
        </w:rPr>
        <w:t>The pathway to commercialization and/or implementation (e.g.</w:t>
      </w:r>
      <w:r w:rsidR="00D53A9A">
        <w:rPr>
          <w:rFonts w:ascii="Arial" w:hAnsi="Arial" w:cs="Arial"/>
        </w:rPr>
        <w:t>,</w:t>
      </w:r>
      <w:r w:rsidRPr="008F5D79">
        <w:rPr>
          <w:rFonts w:ascii="Arial" w:hAnsi="Arial" w:cs="Arial"/>
        </w:rPr>
        <w:t xml:space="preserve"> in public service) is well defined and realistic, accounting for hurdles to implementation, including legal, regulatory, social, economic and logistical, as applicable.</w:t>
      </w:r>
    </w:p>
    <w:p w14:paraId="2C1F00EB" w14:textId="6B31C938" w:rsidR="008F5D79" w:rsidRPr="008F5D79" w:rsidRDefault="00D2492A" w:rsidP="008F5D79">
      <w:pPr>
        <w:pStyle w:val="ListParagraph"/>
        <w:numPr>
          <w:ilvl w:val="0"/>
          <w:numId w:val="41"/>
        </w:numPr>
        <w:spacing w:after="0" w:line="240" w:lineRule="auto"/>
        <w:rPr>
          <w:rFonts w:ascii="Arial" w:hAnsi="Arial" w:cs="Arial"/>
        </w:rPr>
      </w:pPr>
      <w:r>
        <w:rPr>
          <w:rFonts w:ascii="Arial" w:hAnsi="Arial" w:cs="Arial"/>
        </w:rPr>
        <w:t>There is evidence of buy-in from parties that will be involved in adopting the innovation.</w:t>
      </w:r>
      <w:r w:rsidR="008F5D79" w:rsidRPr="008F5D79">
        <w:rPr>
          <w:rFonts w:ascii="Arial" w:hAnsi="Arial" w:cs="Arial"/>
        </w:rPr>
        <w:t xml:space="preserve"> </w:t>
      </w:r>
    </w:p>
    <w:p w14:paraId="3C72FD48" w14:textId="67E69536" w:rsidR="008F5D79" w:rsidRPr="008F5D79" w:rsidRDefault="008F5D79" w:rsidP="008F5D79">
      <w:pPr>
        <w:pStyle w:val="ListParagraph"/>
        <w:numPr>
          <w:ilvl w:val="0"/>
          <w:numId w:val="41"/>
        </w:numPr>
        <w:spacing w:after="0" w:line="240" w:lineRule="auto"/>
        <w:rPr>
          <w:rFonts w:ascii="Arial" w:hAnsi="Arial" w:cs="Arial"/>
        </w:rPr>
      </w:pPr>
      <w:r w:rsidRPr="008F5D79">
        <w:rPr>
          <w:rFonts w:ascii="Arial" w:hAnsi="Arial" w:cs="Arial"/>
        </w:rPr>
        <w:t>There is a viable model for sustaining (i.e. funding, monetizing) the innovation in the market or in public service in the mid</w:t>
      </w:r>
      <w:r w:rsidR="003005F9">
        <w:rPr>
          <w:rFonts w:ascii="Arial" w:hAnsi="Arial" w:cs="Arial"/>
        </w:rPr>
        <w:t xml:space="preserve"> to </w:t>
      </w:r>
      <w:r w:rsidRPr="008F5D79">
        <w:rPr>
          <w:rFonts w:ascii="Arial" w:hAnsi="Arial" w:cs="Arial"/>
        </w:rPr>
        <w:t xml:space="preserve">long term. </w:t>
      </w:r>
    </w:p>
    <w:p w14:paraId="226B78B1" w14:textId="77777777" w:rsidR="008F5D79" w:rsidRPr="008F5D79" w:rsidRDefault="008F5D79" w:rsidP="008F5D79">
      <w:pPr>
        <w:pStyle w:val="ListParagraph"/>
        <w:numPr>
          <w:ilvl w:val="0"/>
          <w:numId w:val="41"/>
        </w:numPr>
        <w:spacing w:after="0" w:line="240" w:lineRule="auto"/>
        <w:rPr>
          <w:rFonts w:ascii="Arial" w:hAnsi="Arial" w:cs="Arial"/>
        </w:rPr>
      </w:pPr>
      <w:r w:rsidRPr="008F5D79">
        <w:rPr>
          <w:rFonts w:ascii="Arial" w:hAnsi="Arial" w:cs="Arial"/>
        </w:rPr>
        <w:t>The IP summary indicates no significant barriers to the project and a reasonable plan for Canadian entities to retain a fair share of the benefits from any newly generated IP.</w:t>
      </w:r>
    </w:p>
    <w:p w14:paraId="1001E75C" w14:textId="77777777" w:rsidR="008F5D79" w:rsidRPr="008F5D79" w:rsidRDefault="008F5D79" w:rsidP="008F5D79">
      <w:pPr>
        <w:spacing w:after="0" w:line="240" w:lineRule="auto"/>
        <w:rPr>
          <w:rFonts w:ascii="Arial" w:hAnsi="Arial" w:cs="Arial"/>
        </w:rPr>
      </w:pPr>
    </w:p>
    <w:p w14:paraId="34156BB8" w14:textId="77777777" w:rsidR="008F5D79" w:rsidRPr="008F5D79" w:rsidRDefault="008F5D79" w:rsidP="008F5D79">
      <w:pPr>
        <w:spacing w:after="0" w:line="240" w:lineRule="auto"/>
        <w:rPr>
          <w:rFonts w:ascii="Arial" w:hAnsi="Arial" w:cs="Arial"/>
          <w:b/>
        </w:rPr>
      </w:pPr>
      <w:r w:rsidRPr="008F5D79">
        <w:rPr>
          <w:rFonts w:ascii="Arial" w:hAnsi="Arial" w:cs="Arial"/>
          <w:b/>
        </w:rPr>
        <w:t>Management</w:t>
      </w:r>
    </w:p>
    <w:p w14:paraId="34D24DA2" w14:textId="77777777" w:rsidR="008F5D79" w:rsidRPr="008F5D79" w:rsidRDefault="008F5D79" w:rsidP="008F5D79">
      <w:pPr>
        <w:pStyle w:val="ListParagraph"/>
        <w:numPr>
          <w:ilvl w:val="0"/>
          <w:numId w:val="42"/>
        </w:numPr>
        <w:spacing w:after="0" w:line="240" w:lineRule="auto"/>
        <w:rPr>
          <w:rFonts w:ascii="Arial" w:hAnsi="Arial" w:cs="Arial"/>
        </w:rPr>
      </w:pPr>
      <w:r w:rsidRPr="008F5D79">
        <w:rPr>
          <w:rFonts w:ascii="Arial" w:hAnsi="Arial" w:cs="Arial"/>
        </w:rPr>
        <w:t xml:space="preserve">The Academic is well qualified and experienced in the project field, based on past projects, publications and other credentials. </w:t>
      </w:r>
    </w:p>
    <w:p w14:paraId="02F906E3" w14:textId="77777777" w:rsidR="008F5D79" w:rsidRPr="008F5D79" w:rsidRDefault="008F5D79" w:rsidP="008F5D79">
      <w:pPr>
        <w:pStyle w:val="ListParagraph"/>
        <w:numPr>
          <w:ilvl w:val="0"/>
          <w:numId w:val="42"/>
        </w:numPr>
        <w:spacing w:after="0" w:line="240" w:lineRule="auto"/>
        <w:rPr>
          <w:rFonts w:ascii="Arial" w:hAnsi="Arial" w:cs="Arial"/>
        </w:rPr>
      </w:pPr>
      <w:r w:rsidRPr="008F5D79">
        <w:rPr>
          <w:rFonts w:ascii="Arial" w:hAnsi="Arial" w:cs="Arial"/>
        </w:rPr>
        <w:t>The Receptor has the capacity to contribute significantly to the project, and is in a position to use the innovation to generate benefits for Canada.</w:t>
      </w:r>
    </w:p>
    <w:p w14:paraId="36521CC9" w14:textId="09FE21E0" w:rsidR="008F5D79" w:rsidRPr="00D2492A" w:rsidRDefault="007D7EB8" w:rsidP="00D2492A">
      <w:pPr>
        <w:pStyle w:val="ListParagraph"/>
        <w:numPr>
          <w:ilvl w:val="0"/>
          <w:numId w:val="42"/>
        </w:numPr>
        <w:spacing w:after="0" w:line="240" w:lineRule="auto"/>
        <w:rPr>
          <w:rFonts w:ascii="Arial" w:hAnsi="Arial" w:cs="Arial"/>
          <w:i/>
        </w:rPr>
      </w:pPr>
      <w:r w:rsidRPr="00D2492A">
        <w:rPr>
          <w:rFonts w:ascii="Arial" w:hAnsi="Arial" w:cs="Arial"/>
        </w:rPr>
        <w:t xml:space="preserve">The description of the </w:t>
      </w:r>
      <w:r w:rsidR="000A04EF" w:rsidRPr="00D2492A">
        <w:rPr>
          <w:rFonts w:ascii="Arial" w:hAnsi="Arial" w:cs="Arial"/>
        </w:rPr>
        <w:t>roles of each Partner in the project, including project leadership and oversight, execution of certain activities, and contribution of specific knowledge, information and resources</w:t>
      </w:r>
      <w:r w:rsidR="00F9299A">
        <w:rPr>
          <w:rFonts w:ascii="Arial" w:hAnsi="Arial" w:cs="Arial"/>
        </w:rPr>
        <w:t>,</w:t>
      </w:r>
      <w:r w:rsidR="000A04EF" w:rsidRPr="00D2492A" w:rsidDel="000A04EF">
        <w:rPr>
          <w:rFonts w:ascii="Arial" w:hAnsi="Arial" w:cs="Arial"/>
        </w:rPr>
        <w:t xml:space="preserve"> </w:t>
      </w:r>
      <w:r w:rsidRPr="00D2492A">
        <w:rPr>
          <w:rFonts w:ascii="Arial" w:hAnsi="Arial" w:cs="Arial"/>
        </w:rPr>
        <w:t>is such that the project will likely be completed successfully.</w:t>
      </w:r>
    </w:p>
    <w:p w14:paraId="0727222A" w14:textId="77777777" w:rsidR="008F5D79" w:rsidRDefault="008F5D79" w:rsidP="008F5D79">
      <w:pPr>
        <w:spacing w:after="0" w:line="240" w:lineRule="auto"/>
        <w:rPr>
          <w:rFonts w:ascii="Arial" w:hAnsi="Arial" w:cs="Arial"/>
          <w:b/>
        </w:rPr>
      </w:pPr>
    </w:p>
    <w:p w14:paraId="042E81EE" w14:textId="77777777" w:rsidR="00C45568" w:rsidRDefault="00C45568">
      <w:pPr>
        <w:spacing w:after="0" w:line="240" w:lineRule="auto"/>
        <w:rPr>
          <w:rFonts w:ascii="Arial" w:hAnsi="Arial" w:cs="Arial"/>
          <w:b/>
          <w:u w:val="single"/>
        </w:rPr>
      </w:pPr>
      <w:r>
        <w:rPr>
          <w:rFonts w:ascii="Arial" w:hAnsi="Arial" w:cs="Arial"/>
          <w:b/>
          <w:u w:val="single"/>
        </w:rPr>
        <w:br w:type="page"/>
      </w:r>
    </w:p>
    <w:p w14:paraId="62289408" w14:textId="40E09E87" w:rsidR="001A1935" w:rsidRDefault="001A1935" w:rsidP="008F5D79">
      <w:pPr>
        <w:spacing w:after="0" w:line="240" w:lineRule="auto"/>
        <w:rPr>
          <w:rFonts w:ascii="Arial" w:hAnsi="Arial" w:cs="Arial"/>
          <w:b/>
          <w:u w:val="single"/>
        </w:rPr>
      </w:pPr>
      <w:r w:rsidRPr="001A1935">
        <w:rPr>
          <w:rFonts w:ascii="Arial" w:hAnsi="Arial" w:cs="Arial"/>
          <w:b/>
          <w:u w:val="single"/>
        </w:rPr>
        <w:lastRenderedPageBreak/>
        <w:t>Supplementary Proposal</w:t>
      </w:r>
    </w:p>
    <w:p w14:paraId="49558C99" w14:textId="77777777" w:rsidR="008F5D79" w:rsidRPr="00AD6007" w:rsidRDefault="008F5D79" w:rsidP="008F5D79">
      <w:pPr>
        <w:spacing w:after="0" w:line="240" w:lineRule="auto"/>
        <w:rPr>
          <w:rFonts w:ascii="Arial" w:hAnsi="Arial" w:cs="Arial"/>
          <w:b/>
          <w:i/>
        </w:rPr>
      </w:pPr>
    </w:p>
    <w:p w14:paraId="71FFA105" w14:textId="4E682248" w:rsidR="008F5D79" w:rsidRPr="008F5D79" w:rsidRDefault="008F5D79" w:rsidP="008F5D79">
      <w:pPr>
        <w:spacing w:after="0" w:line="240" w:lineRule="auto"/>
        <w:rPr>
          <w:rFonts w:ascii="Arial" w:hAnsi="Arial" w:cs="Arial"/>
          <w:b/>
        </w:rPr>
      </w:pPr>
      <w:r w:rsidRPr="008F5D79">
        <w:rPr>
          <w:rFonts w:ascii="Arial" w:hAnsi="Arial" w:cs="Arial"/>
          <w:b/>
        </w:rPr>
        <w:t xml:space="preserve">Technical </w:t>
      </w:r>
      <w:r w:rsidR="005222CA">
        <w:rPr>
          <w:rFonts w:ascii="Arial" w:hAnsi="Arial" w:cs="Arial"/>
          <w:b/>
        </w:rPr>
        <w:t>A</w:t>
      </w:r>
      <w:r w:rsidRPr="008F5D79">
        <w:rPr>
          <w:rFonts w:ascii="Arial" w:hAnsi="Arial" w:cs="Arial"/>
          <w:b/>
        </w:rPr>
        <w:t>spects</w:t>
      </w:r>
    </w:p>
    <w:p w14:paraId="76D13C0B" w14:textId="77777777" w:rsidR="008F5D79" w:rsidRPr="008F5D79" w:rsidRDefault="008F5D79" w:rsidP="008F5D79">
      <w:pPr>
        <w:pStyle w:val="ListParagraph"/>
        <w:numPr>
          <w:ilvl w:val="0"/>
          <w:numId w:val="36"/>
        </w:numPr>
        <w:spacing w:after="0" w:line="240" w:lineRule="auto"/>
        <w:rPr>
          <w:rFonts w:ascii="Arial" w:hAnsi="Arial" w:cs="Arial"/>
        </w:rPr>
      </w:pPr>
      <w:r w:rsidRPr="008F5D79">
        <w:rPr>
          <w:rFonts w:ascii="Arial" w:hAnsi="Arial" w:cs="Arial"/>
        </w:rPr>
        <w:t xml:space="preserve">The project objectives are clear and the major tools and methods to achieve them are appropriate and reasonably well established in the field. </w:t>
      </w:r>
    </w:p>
    <w:p w14:paraId="53F95C52" w14:textId="77777777" w:rsidR="008F5D79" w:rsidRPr="008F5D79" w:rsidRDefault="008F5D79" w:rsidP="008F5D79">
      <w:pPr>
        <w:pStyle w:val="ListParagraph"/>
        <w:numPr>
          <w:ilvl w:val="0"/>
          <w:numId w:val="36"/>
        </w:numPr>
        <w:spacing w:after="0" w:line="240" w:lineRule="auto"/>
        <w:rPr>
          <w:rFonts w:ascii="Arial" w:hAnsi="Arial" w:cs="Arial"/>
        </w:rPr>
      </w:pPr>
      <w:r w:rsidRPr="008F5D79">
        <w:rPr>
          <w:rFonts w:ascii="Arial" w:hAnsi="Arial" w:cs="Arial"/>
        </w:rPr>
        <w:t xml:space="preserve">The plan follows a logical decision pathway to mitigate risks. </w:t>
      </w:r>
    </w:p>
    <w:p w14:paraId="2057860A" w14:textId="77777777" w:rsidR="008F5D79" w:rsidRPr="008F5D79" w:rsidRDefault="008F5D79" w:rsidP="008F5D79">
      <w:pPr>
        <w:pStyle w:val="ListParagraph"/>
        <w:numPr>
          <w:ilvl w:val="0"/>
          <w:numId w:val="36"/>
        </w:numPr>
        <w:spacing w:after="0" w:line="240" w:lineRule="auto"/>
        <w:rPr>
          <w:rFonts w:ascii="Arial" w:hAnsi="Arial" w:cs="Arial"/>
        </w:rPr>
      </w:pPr>
      <w:r w:rsidRPr="008F5D79">
        <w:rPr>
          <w:rFonts w:ascii="Arial" w:hAnsi="Arial" w:cs="Arial"/>
        </w:rPr>
        <w:t>There is a credible scientific rationale and supporting data for the proposed approach and the expected performance of the innovation.</w:t>
      </w:r>
    </w:p>
    <w:p w14:paraId="58BDF5B6" w14:textId="2EA192FF" w:rsidR="008F5D79" w:rsidRPr="008F5D79" w:rsidRDefault="008F5D79" w:rsidP="008F5D79">
      <w:pPr>
        <w:pStyle w:val="ListParagraph"/>
        <w:numPr>
          <w:ilvl w:val="0"/>
          <w:numId w:val="36"/>
        </w:numPr>
        <w:spacing w:after="0" w:line="240" w:lineRule="auto"/>
        <w:rPr>
          <w:rFonts w:ascii="Arial" w:hAnsi="Arial" w:cs="Arial"/>
        </w:rPr>
      </w:pPr>
      <w:r w:rsidRPr="008F5D79">
        <w:rPr>
          <w:rFonts w:ascii="Arial" w:hAnsi="Arial" w:cs="Arial"/>
        </w:rPr>
        <w:t xml:space="preserve">Extent to which the product, tool or process is worth pursuing based on the </w:t>
      </w:r>
      <w:r w:rsidR="00F822CC">
        <w:rPr>
          <w:rFonts w:ascii="Arial" w:hAnsi="Arial" w:cs="Arial"/>
        </w:rPr>
        <w:t xml:space="preserve">additional </w:t>
      </w:r>
      <w:r w:rsidRPr="008F5D79">
        <w:rPr>
          <w:rFonts w:ascii="Arial" w:hAnsi="Arial" w:cs="Arial"/>
        </w:rPr>
        <w:t>technical information provided.</w:t>
      </w:r>
    </w:p>
    <w:p w14:paraId="0A883D48" w14:textId="77777777" w:rsidR="008F5D79" w:rsidRPr="008F5D79" w:rsidRDefault="008F5D79" w:rsidP="008F5D79">
      <w:pPr>
        <w:pStyle w:val="ListParagraph"/>
        <w:numPr>
          <w:ilvl w:val="0"/>
          <w:numId w:val="36"/>
        </w:numPr>
        <w:spacing w:after="0" w:line="240" w:lineRule="auto"/>
        <w:rPr>
          <w:rFonts w:ascii="Arial" w:hAnsi="Arial" w:cs="Arial"/>
        </w:rPr>
      </w:pPr>
      <w:r w:rsidRPr="008F5D79">
        <w:rPr>
          <w:rFonts w:ascii="Arial" w:hAnsi="Arial" w:cs="Arial"/>
        </w:rPr>
        <w:t>Suitability of the available facilities, equipment and services for carrying out the project.</w:t>
      </w:r>
    </w:p>
    <w:p w14:paraId="27A3B7CB" w14:textId="77777777" w:rsidR="008F5D79" w:rsidRPr="008F5D79" w:rsidRDefault="008F5D79" w:rsidP="008F5D79">
      <w:pPr>
        <w:pStyle w:val="ListParagraph"/>
        <w:numPr>
          <w:ilvl w:val="0"/>
          <w:numId w:val="36"/>
        </w:numPr>
        <w:spacing w:after="0" w:line="240" w:lineRule="auto"/>
        <w:rPr>
          <w:rFonts w:ascii="Arial" w:hAnsi="Arial" w:cs="Arial"/>
        </w:rPr>
      </w:pPr>
      <w:r w:rsidRPr="008F5D79">
        <w:rPr>
          <w:rFonts w:ascii="Arial" w:hAnsi="Arial" w:cs="Arial"/>
        </w:rPr>
        <w:t>Technical expertise of the team.</w:t>
      </w:r>
    </w:p>
    <w:p w14:paraId="4ECEA8E8" w14:textId="77777777" w:rsidR="008F5D79" w:rsidRPr="008F5D79" w:rsidRDefault="008F5D79" w:rsidP="008F5D79">
      <w:pPr>
        <w:pStyle w:val="ListParagraph"/>
        <w:numPr>
          <w:ilvl w:val="0"/>
          <w:numId w:val="36"/>
        </w:numPr>
        <w:spacing w:after="0" w:line="240" w:lineRule="auto"/>
        <w:rPr>
          <w:rFonts w:ascii="Arial" w:hAnsi="Arial" w:cs="Arial"/>
        </w:rPr>
      </w:pPr>
      <w:r w:rsidRPr="008F5D79">
        <w:rPr>
          <w:rFonts w:ascii="Arial" w:hAnsi="Arial" w:cs="Arial"/>
        </w:rPr>
        <w:t>Ability to achieve deliverables in timeframe proposed.</w:t>
      </w:r>
    </w:p>
    <w:p w14:paraId="6932B507" w14:textId="77777777" w:rsidR="008F5D79" w:rsidRPr="008F5D79" w:rsidRDefault="008F5D79" w:rsidP="008F5D79">
      <w:pPr>
        <w:pStyle w:val="ListParagraph"/>
        <w:numPr>
          <w:ilvl w:val="0"/>
          <w:numId w:val="36"/>
        </w:numPr>
        <w:spacing w:after="0" w:line="240" w:lineRule="auto"/>
        <w:rPr>
          <w:rFonts w:ascii="Arial" w:hAnsi="Arial" w:cs="Arial"/>
        </w:rPr>
      </w:pPr>
      <w:r w:rsidRPr="008F5D79">
        <w:rPr>
          <w:rFonts w:ascii="Arial" w:hAnsi="Arial" w:cs="Arial"/>
        </w:rPr>
        <w:t>Degree to which the proposal enables the transfer of knowledge and technologies from Academia to the Receptor community.</w:t>
      </w:r>
    </w:p>
    <w:p w14:paraId="5957CB32" w14:textId="77777777" w:rsidR="008F5D79" w:rsidRPr="008F5D79" w:rsidRDefault="008F5D79" w:rsidP="008F5D79">
      <w:pPr>
        <w:pStyle w:val="ListParagraph"/>
        <w:numPr>
          <w:ilvl w:val="0"/>
          <w:numId w:val="36"/>
        </w:numPr>
        <w:spacing w:after="0" w:line="240" w:lineRule="auto"/>
        <w:rPr>
          <w:rFonts w:ascii="Arial" w:hAnsi="Arial" w:cs="Arial"/>
        </w:rPr>
      </w:pPr>
      <w:r w:rsidRPr="008F5D79">
        <w:rPr>
          <w:rFonts w:ascii="Arial" w:hAnsi="Arial" w:cs="Arial"/>
        </w:rPr>
        <w:t>Milestones proposed are well-defined and quantifiable. Go/no-go milestones are clearly articulated.</w:t>
      </w:r>
    </w:p>
    <w:p w14:paraId="181B2E75" w14:textId="77777777" w:rsidR="008F5D79" w:rsidRPr="008F5D79" w:rsidRDefault="008F5D79" w:rsidP="008F5D79">
      <w:pPr>
        <w:spacing w:after="0" w:line="240" w:lineRule="auto"/>
        <w:rPr>
          <w:rFonts w:ascii="Arial" w:hAnsi="Arial" w:cs="Arial"/>
        </w:rPr>
      </w:pPr>
    </w:p>
    <w:p w14:paraId="65D20A8E" w14:textId="426B7047" w:rsidR="008F5D79" w:rsidRPr="008F5D79" w:rsidRDefault="008F5D79" w:rsidP="008F5D79">
      <w:pPr>
        <w:spacing w:after="0" w:line="240" w:lineRule="auto"/>
        <w:rPr>
          <w:rFonts w:ascii="Arial" w:hAnsi="Arial" w:cs="Arial"/>
          <w:b/>
        </w:rPr>
      </w:pPr>
      <w:r w:rsidRPr="008F5D79">
        <w:rPr>
          <w:rFonts w:ascii="Arial" w:hAnsi="Arial" w:cs="Arial"/>
          <w:b/>
        </w:rPr>
        <w:t xml:space="preserve">Commercialization/Implementation </w:t>
      </w:r>
      <w:r w:rsidR="006835B4">
        <w:rPr>
          <w:rFonts w:ascii="Arial" w:hAnsi="Arial" w:cs="Arial"/>
          <w:b/>
        </w:rPr>
        <w:t>S</w:t>
      </w:r>
      <w:r w:rsidRPr="008F5D79">
        <w:rPr>
          <w:rFonts w:ascii="Arial" w:hAnsi="Arial" w:cs="Arial"/>
          <w:b/>
        </w:rPr>
        <w:t>trategy</w:t>
      </w:r>
    </w:p>
    <w:p w14:paraId="45EBD170" w14:textId="135576D4" w:rsidR="008F5D79" w:rsidRPr="008F5D79" w:rsidRDefault="008F5D79" w:rsidP="008F5D79">
      <w:pPr>
        <w:pStyle w:val="ListParagraph"/>
        <w:numPr>
          <w:ilvl w:val="0"/>
          <w:numId w:val="37"/>
        </w:numPr>
        <w:spacing w:after="0" w:line="240" w:lineRule="auto"/>
        <w:ind w:left="360"/>
        <w:rPr>
          <w:rFonts w:ascii="Arial" w:hAnsi="Arial" w:cs="Arial"/>
        </w:rPr>
      </w:pPr>
      <w:r w:rsidRPr="008F5D79">
        <w:rPr>
          <w:rFonts w:ascii="Arial" w:hAnsi="Arial" w:cs="Arial"/>
        </w:rPr>
        <w:t>The pathway to commercialization and/or implementation (e.g.</w:t>
      </w:r>
      <w:r w:rsidR="00DA0D8E">
        <w:rPr>
          <w:rFonts w:ascii="Arial" w:hAnsi="Arial" w:cs="Arial"/>
        </w:rPr>
        <w:t>,</w:t>
      </w:r>
      <w:r w:rsidRPr="008F5D79">
        <w:rPr>
          <w:rFonts w:ascii="Arial" w:hAnsi="Arial" w:cs="Arial"/>
        </w:rPr>
        <w:t xml:space="preserve"> in public service) is well defined and realistic, accounting for hurdles to implementation, including legal, regulatory, social, economic and logistical, as applicable. </w:t>
      </w:r>
    </w:p>
    <w:p w14:paraId="02CE8617" w14:textId="4877027C" w:rsidR="008F5D79" w:rsidRPr="008F5D79" w:rsidRDefault="008F5D79" w:rsidP="008F5D79">
      <w:pPr>
        <w:pStyle w:val="ListParagraph"/>
        <w:numPr>
          <w:ilvl w:val="0"/>
          <w:numId w:val="37"/>
        </w:numPr>
        <w:spacing w:after="0" w:line="240" w:lineRule="auto"/>
        <w:ind w:left="360"/>
        <w:rPr>
          <w:rFonts w:ascii="Arial" w:hAnsi="Arial" w:cs="Arial"/>
        </w:rPr>
      </w:pPr>
      <w:r w:rsidRPr="008F5D79">
        <w:rPr>
          <w:rFonts w:ascii="Arial" w:hAnsi="Arial" w:cs="Arial"/>
        </w:rPr>
        <w:t>There is a viable model for sustaining (i.e.</w:t>
      </w:r>
      <w:r w:rsidR="00DA0D8E">
        <w:rPr>
          <w:rFonts w:ascii="Arial" w:hAnsi="Arial" w:cs="Arial"/>
        </w:rPr>
        <w:t>,</w:t>
      </w:r>
      <w:r w:rsidRPr="008F5D79">
        <w:rPr>
          <w:rFonts w:ascii="Arial" w:hAnsi="Arial" w:cs="Arial"/>
        </w:rPr>
        <w:t xml:space="preserve"> funding, monetizing) the innovation in the market or in public service in the mid-long term.</w:t>
      </w:r>
    </w:p>
    <w:p w14:paraId="37B9875E" w14:textId="0AC03E19" w:rsidR="007979AC" w:rsidRDefault="008F5D79" w:rsidP="00007DB3">
      <w:pPr>
        <w:pStyle w:val="ListParagraph"/>
        <w:numPr>
          <w:ilvl w:val="0"/>
          <w:numId w:val="37"/>
        </w:numPr>
        <w:spacing w:after="0" w:line="240" w:lineRule="auto"/>
        <w:ind w:left="360"/>
        <w:rPr>
          <w:rFonts w:ascii="Arial" w:hAnsi="Arial" w:cs="Arial"/>
        </w:rPr>
      </w:pPr>
      <w:r w:rsidRPr="008F5D79">
        <w:rPr>
          <w:rFonts w:ascii="Arial" w:hAnsi="Arial" w:cs="Arial"/>
        </w:rPr>
        <w:t xml:space="preserve">The </w:t>
      </w:r>
      <w:r w:rsidR="00F822CC">
        <w:rPr>
          <w:rFonts w:ascii="Arial" w:hAnsi="Arial" w:cs="Arial"/>
        </w:rPr>
        <w:t xml:space="preserve">plans for </w:t>
      </w:r>
      <w:r w:rsidRPr="008F5D79">
        <w:rPr>
          <w:rFonts w:ascii="Arial" w:hAnsi="Arial" w:cs="Arial"/>
        </w:rPr>
        <w:t>IP indicate no significant barriers to the project and a reasonable plan for Canadian entities to retain a fair share of the benefits from any newly generated IP.</w:t>
      </w:r>
    </w:p>
    <w:p w14:paraId="0894E181" w14:textId="43C30E2A" w:rsidR="007979AC" w:rsidRPr="00007DB3" w:rsidRDefault="00007DB3" w:rsidP="00471024">
      <w:pPr>
        <w:pStyle w:val="ListParagraph"/>
        <w:numPr>
          <w:ilvl w:val="0"/>
          <w:numId w:val="37"/>
        </w:numPr>
        <w:spacing w:after="0" w:line="240" w:lineRule="auto"/>
        <w:ind w:left="360"/>
        <w:rPr>
          <w:rFonts w:ascii="Arial" w:hAnsi="Arial" w:cs="Arial"/>
        </w:rPr>
      </w:pPr>
      <w:r>
        <w:rPr>
          <w:rFonts w:ascii="Arial" w:hAnsi="Arial" w:cs="Arial"/>
        </w:rPr>
        <w:t>T</w:t>
      </w:r>
      <w:r w:rsidR="007979AC" w:rsidRPr="00007DB3">
        <w:rPr>
          <w:rFonts w:ascii="Arial" w:hAnsi="Arial" w:cs="Arial"/>
        </w:rPr>
        <w:t>he plan for sharing data and resources wit</w:t>
      </w:r>
      <w:r w:rsidR="007979AC" w:rsidRPr="00471024">
        <w:rPr>
          <w:rFonts w:ascii="Arial" w:hAnsi="Arial" w:cs="Arial"/>
        </w:rPr>
        <w:t>hin the project and externally</w:t>
      </w:r>
      <w:r>
        <w:rPr>
          <w:rFonts w:ascii="Arial" w:hAnsi="Arial" w:cs="Arial"/>
        </w:rPr>
        <w:t xml:space="preserve"> is appropriate and complies with </w:t>
      </w:r>
      <w:r w:rsidR="007979AC" w:rsidRPr="00007DB3">
        <w:rPr>
          <w:rFonts w:ascii="Arial" w:hAnsi="Arial" w:cs="Arial"/>
        </w:rPr>
        <w:t xml:space="preserve">Genome Canada's policies on </w:t>
      </w:r>
      <w:r w:rsidR="007979AC" w:rsidRPr="00471024">
        <w:rPr>
          <w:rFonts w:ascii="Arial" w:hAnsi="Arial" w:cs="Arial"/>
        </w:rPr>
        <w:t>Data Release and Sharing</w:t>
      </w:r>
      <w:r>
        <w:rPr>
          <w:rFonts w:ascii="Arial" w:hAnsi="Arial" w:cs="Arial"/>
        </w:rPr>
        <w:t>.</w:t>
      </w:r>
    </w:p>
    <w:p w14:paraId="7C0ACAA5" w14:textId="77777777" w:rsidR="008F5D79" w:rsidRPr="008F5D79" w:rsidRDefault="008F5D79" w:rsidP="008F5D79">
      <w:pPr>
        <w:pStyle w:val="Default"/>
        <w:rPr>
          <w:rFonts w:ascii="Arial" w:hAnsi="Arial" w:cs="Arial"/>
          <w:sz w:val="22"/>
          <w:szCs w:val="22"/>
        </w:rPr>
      </w:pPr>
    </w:p>
    <w:p w14:paraId="450D1EB1" w14:textId="00767969" w:rsidR="008F5D79" w:rsidRPr="008F5D79" w:rsidRDefault="008F5D79" w:rsidP="008F5D79">
      <w:pPr>
        <w:pStyle w:val="Default"/>
        <w:rPr>
          <w:rFonts w:ascii="Arial" w:hAnsi="Arial" w:cs="Arial"/>
          <w:b/>
          <w:sz w:val="22"/>
          <w:szCs w:val="22"/>
        </w:rPr>
      </w:pPr>
      <w:r w:rsidRPr="008F5D79">
        <w:rPr>
          <w:rFonts w:ascii="Arial" w:hAnsi="Arial" w:cs="Arial"/>
          <w:b/>
          <w:sz w:val="22"/>
          <w:szCs w:val="22"/>
        </w:rPr>
        <w:t>Financial</w:t>
      </w:r>
      <w:r w:rsidR="005222CA">
        <w:rPr>
          <w:rFonts w:ascii="Arial" w:hAnsi="Arial" w:cs="Arial"/>
          <w:b/>
          <w:sz w:val="22"/>
          <w:szCs w:val="22"/>
        </w:rPr>
        <w:t xml:space="preserve"> Aspects</w:t>
      </w:r>
    </w:p>
    <w:p w14:paraId="235F44CB" w14:textId="77777777" w:rsidR="008F5D79" w:rsidRPr="008F5D79" w:rsidRDefault="008F5D79" w:rsidP="008F5D79">
      <w:pPr>
        <w:pStyle w:val="Default"/>
        <w:numPr>
          <w:ilvl w:val="0"/>
          <w:numId w:val="38"/>
        </w:numPr>
        <w:rPr>
          <w:rFonts w:ascii="Arial" w:hAnsi="Arial" w:cs="Arial"/>
          <w:sz w:val="22"/>
          <w:szCs w:val="22"/>
        </w:rPr>
      </w:pPr>
      <w:r w:rsidRPr="008F5D79">
        <w:rPr>
          <w:rFonts w:ascii="Arial" w:hAnsi="Arial" w:cs="Arial"/>
          <w:sz w:val="22"/>
          <w:szCs w:val="22"/>
        </w:rPr>
        <w:t>Reasonableness of the proposed budget in terms of the anticipated level of effort and deliverables.</w:t>
      </w:r>
    </w:p>
    <w:p w14:paraId="18DEE715" w14:textId="77777777" w:rsidR="008F5D79" w:rsidRPr="008F5D79" w:rsidRDefault="008F5D79" w:rsidP="008F5D79">
      <w:pPr>
        <w:pStyle w:val="Default"/>
        <w:numPr>
          <w:ilvl w:val="0"/>
          <w:numId w:val="38"/>
        </w:numPr>
        <w:rPr>
          <w:rFonts w:ascii="Arial" w:hAnsi="Arial" w:cs="Arial"/>
          <w:sz w:val="22"/>
          <w:szCs w:val="22"/>
        </w:rPr>
      </w:pPr>
      <w:r w:rsidRPr="008F5D79">
        <w:rPr>
          <w:rFonts w:ascii="Arial" w:hAnsi="Arial" w:cs="Arial"/>
          <w:sz w:val="22"/>
          <w:szCs w:val="22"/>
        </w:rPr>
        <w:t>Extent to which the proposal provides assurance that expenditures from a funded project will be closely and critically monitored.</w:t>
      </w:r>
    </w:p>
    <w:p w14:paraId="3A53C11C" w14:textId="77777777" w:rsidR="008F5D79" w:rsidRPr="008F5D79" w:rsidRDefault="008F5D79" w:rsidP="008F5D79">
      <w:pPr>
        <w:pStyle w:val="Default"/>
        <w:numPr>
          <w:ilvl w:val="0"/>
          <w:numId w:val="38"/>
        </w:numPr>
        <w:rPr>
          <w:rFonts w:ascii="Arial" w:hAnsi="Arial" w:cs="Arial"/>
          <w:sz w:val="22"/>
          <w:szCs w:val="22"/>
        </w:rPr>
      </w:pPr>
      <w:r w:rsidRPr="008F5D79">
        <w:rPr>
          <w:rFonts w:ascii="Arial" w:hAnsi="Arial" w:cs="Arial"/>
          <w:sz w:val="22"/>
          <w:szCs w:val="22"/>
        </w:rPr>
        <w:t>Receptor(s) is (are) providing at least 1/3 of the co-funding.</w:t>
      </w:r>
    </w:p>
    <w:p w14:paraId="3A2416A7" w14:textId="77777777" w:rsidR="008F5D79" w:rsidRPr="008F5D79" w:rsidRDefault="008F5D79" w:rsidP="008F5D79">
      <w:pPr>
        <w:pStyle w:val="Default"/>
        <w:numPr>
          <w:ilvl w:val="0"/>
          <w:numId w:val="38"/>
        </w:numPr>
        <w:rPr>
          <w:rFonts w:ascii="Arial" w:hAnsi="Arial" w:cs="Arial"/>
          <w:sz w:val="22"/>
          <w:szCs w:val="22"/>
        </w:rPr>
      </w:pPr>
      <w:r w:rsidRPr="008F5D79">
        <w:rPr>
          <w:rFonts w:ascii="Arial" w:hAnsi="Arial" w:cs="Arial"/>
          <w:sz w:val="22"/>
          <w:szCs w:val="22"/>
        </w:rPr>
        <w:t>Extent to which the proposed co-funding plan is well-documented, eligible and feasible.</w:t>
      </w:r>
    </w:p>
    <w:p w14:paraId="1585E973" w14:textId="77777777" w:rsidR="008F5D79" w:rsidRPr="008F5D79" w:rsidRDefault="008F5D79" w:rsidP="008F5D79">
      <w:pPr>
        <w:pStyle w:val="Default"/>
        <w:numPr>
          <w:ilvl w:val="0"/>
          <w:numId w:val="38"/>
        </w:numPr>
        <w:rPr>
          <w:rFonts w:ascii="Arial" w:hAnsi="Arial" w:cs="Arial"/>
          <w:sz w:val="22"/>
          <w:szCs w:val="22"/>
        </w:rPr>
      </w:pPr>
      <w:r w:rsidRPr="008F5D79">
        <w:rPr>
          <w:rFonts w:ascii="Arial" w:hAnsi="Arial" w:cs="Arial"/>
          <w:sz w:val="22"/>
          <w:szCs w:val="22"/>
        </w:rPr>
        <w:t>Proposed co-funding is integrated with and directly supports the objectives of the project.</w:t>
      </w:r>
    </w:p>
    <w:p w14:paraId="4D59A004" w14:textId="77777777" w:rsidR="008F5D79" w:rsidRPr="008F5D79" w:rsidRDefault="008F5D79" w:rsidP="008F5D79">
      <w:pPr>
        <w:pStyle w:val="Default"/>
        <w:numPr>
          <w:ilvl w:val="0"/>
          <w:numId w:val="38"/>
        </w:numPr>
        <w:rPr>
          <w:rFonts w:ascii="Arial" w:hAnsi="Arial" w:cs="Arial"/>
          <w:sz w:val="22"/>
          <w:szCs w:val="22"/>
        </w:rPr>
      </w:pPr>
      <w:r w:rsidRPr="008F5D79">
        <w:rPr>
          <w:rFonts w:ascii="Arial" w:hAnsi="Arial" w:cs="Arial"/>
          <w:sz w:val="22"/>
          <w:szCs w:val="22"/>
        </w:rPr>
        <w:t>Likelihood that all the co-funding will be secured at the time of release of funds.</w:t>
      </w:r>
    </w:p>
    <w:p w14:paraId="025C9EFC" w14:textId="77777777" w:rsidR="008F5D79" w:rsidRDefault="008F5D79" w:rsidP="008F5D79">
      <w:pPr>
        <w:spacing w:after="0" w:line="240" w:lineRule="auto"/>
        <w:rPr>
          <w:rFonts w:ascii="Arial" w:hAnsi="Arial" w:cs="Arial"/>
          <w:b/>
        </w:rPr>
      </w:pPr>
      <w:r>
        <w:rPr>
          <w:rFonts w:ascii="Arial" w:hAnsi="Arial" w:cs="Arial"/>
          <w:b/>
        </w:rPr>
        <w:br w:type="page"/>
      </w:r>
    </w:p>
    <w:p w14:paraId="75B27D85" w14:textId="29B94ED3" w:rsidR="00BC08C2" w:rsidRPr="00BC08C2" w:rsidRDefault="00BC08C2" w:rsidP="00BC08C2">
      <w:pPr>
        <w:keepNext/>
        <w:keepLines/>
        <w:spacing w:before="480" w:after="0"/>
        <w:outlineLvl w:val="0"/>
        <w:rPr>
          <w:rFonts w:ascii="Arial" w:eastAsia="Times New Roman" w:hAnsi="Arial" w:cs="Arial"/>
          <w:b/>
          <w:bCs/>
          <w:sz w:val="28"/>
          <w:szCs w:val="28"/>
        </w:rPr>
      </w:pPr>
      <w:r w:rsidRPr="00BC08C2">
        <w:rPr>
          <w:rFonts w:ascii="Arial" w:eastAsia="Times New Roman" w:hAnsi="Arial" w:cs="Arial"/>
          <w:b/>
          <w:bCs/>
          <w:sz w:val="24"/>
          <w:szCs w:val="24"/>
        </w:rPr>
        <w:lastRenderedPageBreak/>
        <w:t xml:space="preserve">Appendix </w:t>
      </w:r>
      <w:r w:rsidR="001A1935">
        <w:rPr>
          <w:rFonts w:ascii="Arial" w:eastAsia="Times New Roman" w:hAnsi="Arial" w:cs="Arial"/>
          <w:b/>
          <w:bCs/>
          <w:sz w:val="24"/>
          <w:szCs w:val="24"/>
        </w:rPr>
        <w:t>2</w:t>
      </w:r>
      <w:r w:rsidRPr="00BC08C2">
        <w:rPr>
          <w:rFonts w:ascii="Arial" w:eastAsia="Times New Roman" w:hAnsi="Arial" w:cs="Arial"/>
          <w:b/>
          <w:bCs/>
          <w:sz w:val="24"/>
          <w:szCs w:val="24"/>
        </w:rPr>
        <w:t>. Guidelines for GAPP Projects</w:t>
      </w:r>
      <w:bookmarkStart w:id="19" w:name="_Toc191954369"/>
      <w:bookmarkStart w:id="20" w:name="_Toc191954947"/>
      <w:bookmarkStart w:id="21" w:name="_Toc191955360"/>
      <w:bookmarkStart w:id="22" w:name="_Toc191955414"/>
      <w:bookmarkStart w:id="23" w:name="_Toc191955597"/>
      <w:bookmarkStart w:id="24" w:name="_Toc191955640"/>
      <w:bookmarkStart w:id="25" w:name="_Toc191955742"/>
      <w:bookmarkEnd w:id="18"/>
    </w:p>
    <w:p w14:paraId="41EF37FE" w14:textId="77777777" w:rsidR="0002032A" w:rsidRDefault="0002032A" w:rsidP="00635943">
      <w:pPr>
        <w:spacing w:after="0" w:line="240" w:lineRule="auto"/>
        <w:rPr>
          <w:rFonts w:ascii="Arial" w:hAnsi="Arial" w:cs="Arial"/>
          <w:b/>
        </w:rPr>
      </w:pPr>
      <w:bookmarkStart w:id="26" w:name="_Toc233169464"/>
      <w:bookmarkStart w:id="27" w:name="_Toc233169466"/>
      <w:bookmarkStart w:id="28" w:name="_Toc233169467"/>
      <w:bookmarkStart w:id="29" w:name="_Toc144718118"/>
      <w:bookmarkStart w:id="30" w:name="_Toc191954379"/>
      <w:bookmarkStart w:id="31" w:name="_Toc191954957"/>
      <w:bookmarkStart w:id="32" w:name="_Toc191955369"/>
      <w:bookmarkStart w:id="33" w:name="_Toc191955423"/>
      <w:bookmarkStart w:id="34" w:name="_Toc191955606"/>
      <w:bookmarkStart w:id="35" w:name="_Toc191955649"/>
      <w:bookmarkStart w:id="36" w:name="_Toc191955751"/>
      <w:bookmarkStart w:id="37" w:name="_Toc192412918"/>
      <w:bookmarkStart w:id="38" w:name="_Toc192412981"/>
      <w:bookmarkStart w:id="39" w:name="_Toc192579364"/>
      <w:bookmarkStart w:id="40" w:name="_Toc192579574"/>
      <w:bookmarkStart w:id="41" w:name="_Toc192997642"/>
      <w:bookmarkStart w:id="42" w:name="_Toc192997830"/>
      <w:bookmarkStart w:id="43" w:name="_Toc193009260"/>
      <w:bookmarkStart w:id="44" w:name="_Toc193083312"/>
      <w:bookmarkStart w:id="45" w:name="_Toc193083443"/>
      <w:bookmarkStart w:id="46" w:name="_Toc193083691"/>
      <w:bookmarkStart w:id="47" w:name="_Toc193084105"/>
      <w:bookmarkStart w:id="48" w:name="_Toc193084149"/>
      <w:bookmarkStart w:id="49" w:name="_Toc193111547"/>
      <w:bookmarkStart w:id="50" w:name="_Toc194296438"/>
      <w:bookmarkStart w:id="51" w:name="_Toc195072409"/>
      <w:bookmarkStart w:id="52" w:name="_Toc261529348"/>
      <w:bookmarkStart w:id="53" w:name="_Toc327347967"/>
      <w:bookmarkStart w:id="54" w:name="_Toc349904347"/>
      <w:bookmarkStart w:id="55" w:name="_Toc144718116"/>
      <w:bookmarkStart w:id="56" w:name="_Toc191954377"/>
      <w:bookmarkStart w:id="57" w:name="_Toc191954955"/>
      <w:bookmarkStart w:id="58" w:name="_Toc191955367"/>
      <w:bookmarkStart w:id="59" w:name="_Toc191955421"/>
      <w:bookmarkStart w:id="60" w:name="_Toc191955604"/>
      <w:bookmarkStart w:id="61" w:name="_Toc191955647"/>
      <w:bookmarkStart w:id="62" w:name="_Toc191955749"/>
      <w:bookmarkStart w:id="63" w:name="_Toc192412916"/>
      <w:bookmarkStart w:id="64" w:name="_Toc192412979"/>
      <w:bookmarkStart w:id="65" w:name="_Toc192579362"/>
      <w:bookmarkStart w:id="66" w:name="_Toc192579572"/>
      <w:bookmarkStart w:id="67" w:name="_Toc192997640"/>
      <w:bookmarkStart w:id="68" w:name="_Toc192997828"/>
      <w:bookmarkStart w:id="69" w:name="_Toc193009258"/>
      <w:bookmarkStart w:id="70" w:name="_Toc193083310"/>
      <w:bookmarkStart w:id="71" w:name="_Toc193083441"/>
      <w:bookmarkStart w:id="72" w:name="_Toc193083689"/>
      <w:bookmarkStart w:id="73" w:name="_Toc193084103"/>
      <w:bookmarkStart w:id="74" w:name="_Toc193084147"/>
      <w:bookmarkStart w:id="75" w:name="_Toc193111545"/>
      <w:bookmarkStart w:id="76" w:name="_Toc194296436"/>
      <w:bookmarkStart w:id="77" w:name="_Toc195072407"/>
      <w:bookmarkStart w:id="78" w:name="_Toc261529346"/>
      <w:bookmarkStart w:id="79" w:name="_Toc327347965"/>
      <w:bookmarkStart w:id="80" w:name="_Toc393310794"/>
      <w:bookmarkEnd w:id="19"/>
      <w:bookmarkEnd w:id="20"/>
      <w:bookmarkEnd w:id="21"/>
      <w:bookmarkEnd w:id="22"/>
      <w:bookmarkEnd w:id="23"/>
      <w:bookmarkEnd w:id="24"/>
      <w:bookmarkEnd w:id="25"/>
      <w:bookmarkEnd w:id="26"/>
      <w:bookmarkEnd w:id="27"/>
      <w:bookmarkEnd w:id="28"/>
    </w:p>
    <w:p w14:paraId="162D365E" w14:textId="31EA47FB" w:rsidR="00635943" w:rsidRPr="0002032A" w:rsidRDefault="00635943" w:rsidP="0002032A">
      <w:pPr>
        <w:pStyle w:val="ListParagraph"/>
        <w:numPr>
          <w:ilvl w:val="0"/>
          <w:numId w:val="19"/>
        </w:numPr>
        <w:spacing w:after="0" w:line="240" w:lineRule="auto"/>
        <w:rPr>
          <w:rFonts w:ascii="Arial" w:hAnsi="Arial" w:cs="Arial"/>
          <w:b/>
        </w:rPr>
      </w:pPr>
      <w:r w:rsidRPr="0002032A">
        <w:rPr>
          <w:rFonts w:ascii="Arial" w:hAnsi="Arial" w:cs="Arial"/>
          <w:b/>
        </w:rPr>
        <w:t>Co-funding</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5F8B5F75" w14:textId="77777777" w:rsidR="00635943" w:rsidRPr="00BC08C2" w:rsidRDefault="00635943" w:rsidP="00CA5D23">
      <w:pPr>
        <w:spacing w:after="0" w:line="240" w:lineRule="auto"/>
        <w:rPr>
          <w:rFonts w:ascii="Arial" w:hAnsi="Arial" w:cs="Arial"/>
          <w:b/>
        </w:rPr>
      </w:pPr>
    </w:p>
    <w:p w14:paraId="00D9E4E6" w14:textId="48212CC7" w:rsidR="00635943" w:rsidRPr="00227949" w:rsidRDefault="00635943" w:rsidP="0002032A">
      <w:pPr>
        <w:spacing w:after="0" w:line="240" w:lineRule="auto"/>
        <w:ind w:left="360"/>
        <w:jc w:val="both"/>
        <w:rPr>
          <w:rFonts w:ascii="Arial" w:hAnsi="Arial" w:cs="Arial"/>
        </w:rPr>
      </w:pPr>
      <w:r w:rsidRPr="00BC08C2">
        <w:rPr>
          <w:rFonts w:ascii="Arial" w:hAnsi="Arial" w:cs="Arial"/>
        </w:rPr>
        <w:t xml:space="preserve">Genome Canada will invest up to 1/3 of the investment required to cover eligible costs; the remaining 2/3 must be secured through co-funding with at least 1/3 provided by the </w:t>
      </w:r>
      <w:r w:rsidR="00762C63">
        <w:rPr>
          <w:rFonts w:ascii="Arial" w:hAnsi="Arial" w:cs="Arial"/>
        </w:rPr>
        <w:t>Receptor</w:t>
      </w:r>
      <w:r w:rsidRPr="00BC08C2">
        <w:rPr>
          <w:rFonts w:ascii="Arial" w:hAnsi="Arial" w:cs="Arial"/>
        </w:rPr>
        <w:t xml:space="preserve">(s).  If there is more than one </w:t>
      </w:r>
      <w:r w:rsidR="00474C66">
        <w:rPr>
          <w:rFonts w:ascii="Arial" w:hAnsi="Arial" w:cs="Arial"/>
        </w:rPr>
        <w:t>Receptor</w:t>
      </w:r>
      <w:r w:rsidRPr="00BC08C2">
        <w:rPr>
          <w:rFonts w:ascii="Arial" w:hAnsi="Arial" w:cs="Arial"/>
        </w:rPr>
        <w:t xml:space="preserve"> this will need to justified at the time of submitting the Expression of Interest. The co-funding provided by the </w:t>
      </w:r>
      <w:r w:rsidR="00474C66">
        <w:rPr>
          <w:rFonts w:ascii="Arial" w:hAnsi="Arial" w:cs="Arial"/>
        </w:rPr>
        <w:t>Receptor</w:t>
      </w:r>
      <w:r w:rsidRPr="00BC08C2">
        <w:rPr>
          <w:rFonts w:ascii="Arial" w:hAnsi="Arial" w:cs="Arial"/>
        </w:rPr>
        <w:t xml:space="preserve">(s) may be derived from their own resources or from funds provided to the </w:t>
      </w:r>
      <w:r w:rsidR="00474C66">
        <w:rPr>
          <w:rFonts w:ascii="Arial" w:hAnsi="Arial" w:cs="Arial"/>
        </w:rPr>
        <w:t>Receptor</w:t>
      </w:r>
      <w:r w:rsidRPr="00BC08C2">
        <w:rPr>
          <w:rFonts w:ascii="Arial" w:hAnsi="Arial" w:cs="Arial"/>
        </w:rPr>
        <w:t xml:space="preserve">(s) by another source. All co-funding must be secured before funds can be released to the project. The Genome </w:t>
      </w:r>
      <w:r w:rsidRPr="00227949">
        <w:rPr>
          <w:rFonts w:ascii="Arial" w:hAnsi="Arial" w:cs="Arial"/>
        </w:rPr>
        <w:t>Centres, working with the applicants, are responsible for securing co-funding.</w:t>
      </w:r>
    </w:p>
    <w:p w14:paraId="156ACE15" w14:textId="77777777" w:rsidR="00DF041D" w:rsidRPr="00227949" w:rsidRDefault="00DF041D" w:rsidP="00D01929">
      <w:pPr>
        <w:spacing w:after="0" w:line="240" w:lineRule="auto"/>
        <w:jc w:val="both"/>
        <w:rPr>
          <w:rFonts w:ascii="Arial" w:hAnsi="Arial" w:cs="Arial"/>
        </w:rPr>
      </w:pPr>
    </w:p>
    <w:p w14:paraId="3D70AA4F" w14:textId="0BC209BA" w:rsidR="00DF041D" w:rsidRPr="00227949" w:rsidRDefault="00DF041D" w:rsidP="0002032A">
      <w:pPr>
        <w:spacing w:after="0" w:line="240" w:lineRule="auto"/>
        <w:ind w:left="360"/>
        <w:jc w:val="both"/>
        <w:rPr>
          <w:rFonts w:ascii="Arial" w:hAnsi="Arial" w:cs="Arial"/>
        </w:rPr>
      </w:pPr>
      <w:r w:rsidRPr="00227949">
        <w:rPr>
          <w:rFonts w:ascii="Arial" w:hAnsi="Arial" w:cs="Arial"/>
        </w:rPr>
        <w:t>Note that in exceptional circumstances, e.g., a small start-up company, it is allowable to confirm Receptor co-funding year-by-year, as long as all co-funding for the first year is secured and a well-developed and feasible plan for securing the remaining co-funding is in place at the time of release of funds.</w:t>
      </w:r>
    </w:p>
    <w:p w14:paraId="6F10DECD" w14:textId="77777777" w:rsidR="00635943" w:rsidRPr="00227949" w:rsidRDefault="00635943" w:rsidP="00D01929">
      <w:pPr>
        <w:spacing w:after="0" w:line="240" w:lineRule="auto"/>
        <w:jc w:val="both"/>
        <w:rPr>
          <w:rFonts w:ascii="Arial" w:hAnsi="Arial" w:cs="Arial"/>
        </w:rPr>
      </w:pPr>
    </w:p>
    <w:p w14:paraId="1E3D1BA1" w14:textId="7D4CDD60" w:rsidR="00635943" w:rsidRPr="0002032A" w:rsidRDefault="005031B3" w:rsidP="0002032A">
      <w:pPr>
        <w:spacing w:line="240" w:lineRule="auto"/>
        <w:jc w:val="both"/>
        <w:rPr>
          <w:rFonts w:ascii="Arial" w:hAnsi="Arial" w:cs="Arial"/>
          <w:b/>
          <w:iCs/>
          <w:color w:val="000000"/>
        </w:rPr>
      </w:pPr>
      <w:r w:rsidRPr="00227949">
        <w:rPr>
          <w:rFonts w:ascii="Arial" w:hAnsi="Arial" w:cs="Arial"/>
          <w:b/>
          <w:iCs/>
          <w:color w:val="000000"/>
        </w:rPr>
        <w:t>1</w:t>
      </w:r>
      <w:r w:rsidR="0002032A" w:rsidRPr="00227949">
        <w:rPr>
          <w:rFonts w:ascii="Arial" w:hAnsi="Arial" w:cs="Arial"/>
          <w:b/>
          <w:iCs/>
          <w:color w:val="000000"/>
        </w:rPr>
        <w:t>.1</w:t>
      </w:r>
      <w:r w:rsidR="0002032A">
        <w:rPr>
          <w:rFonts w:ascii="Arial" w:hAnsi="Arial" w:cs="Arial"/>
          <w:b/>
          <w:iCs/>
          <w:color w:val="000000"/>
        </w:rPr>
        <w:tab/>
      </w:r>
      <w:r w:rsidR="00635943" w:rsidRPr="0002032A">
        <w:rPr>
          <w:rFonts w:ascii="Arial" w:hAnsi="Arial" w:cs="Arial"/>
          <w:b/>
          <w:iCs/>
          <w:color w:val="000000"/>
        </w:rPr>
        <w:t>Sources of Co-funding</w:t>
      </w:r>
    </w:p>
    <w:p w14:paraId="2959A091" w14:textId="77777777" w:rsidR="00635943" w:rsidRPr="00BC08C2" w:rsidRDefault="00635943" w:rsidP="00D01929">
      <w:pPr>
        <w:spacing w:after="0" w:line="240" w:lineRule="auto"/>
        <w:ind w:firstLine="720"/>
        <w:jc w:val="both"/>
        <w:rPr>
          <w:rFonts w:ascii="Arial" w:hAnsi="Arial" w:cs="Arial"/>
          <w:iCs/>
          <w:color w:val="000000"/>
        </w:rPr>
      </w:pPr>
      <w:r w:rsidRPr="00BC08C2">
        <w:rPr>
          <w:rFonts w:ascii="Arial" w:hAnsi="Arial" w:cs="Arial"/>
          <w:iCs/>
          <w:color w:val="000000"/>
        </w:rPr>
        <w:t>Eligible co-funding sources include:</w:t>
      </w:r>
    </w:p>
    <w:p w14:paraId="6E71B38A" w14:textId="77777777" w:rsidR="00635943" w:rsidRPr="00BC08C2" w:rsidRDefault="00635943" w:rsidP="00D01929">
      <w:pPr>
        <w:numPr>
          <w:ilvl w:val="0"/>
          <w:numId w:val="5"/>
        </w:numPr>
        <w:spacing w:after="0" w:line="240" w:lineRule="auto"/>
        <w:ind w:left="1080"/>
        <w:contextualSpacing/>
        <w:jc w:val="both"/>
        <w:rPr>
          <w:rFonts w:ascii="Arial" w:hAnsi="Arial" w:cs="Arial"/>
        </w:rPr>
      </w:pPr>
      <w:r w:rsidRPr="00BC08C2">
        <w:rPr>
          <w:rFonts w:ascii="Arial" w:hAnsi="Arial" w:cs="Arial"/>
        </w:rPr>
        <w:t xml:space="preserve">Companies </w:t>
      </w:r>
    </w:p>
    <w:p w14:paraId="1B019F4F" w14:textId="77777777" w:rsidR="00635943" w:rsidRPr="00BC08C2" w:rsidRDefault="00635943" w:rsidP="00D01929">
      <w:pPr>
        <w:numPr>
          <w:ilvl w:val="0"/>
          <w:numId w:val="5"/>
        </w:numPr>
        <w:spacing w:after="0" w:line="240" w:lineRule="auto"/>
        <w:ind w:left="1080"/>
        <w:contextualSpacing/>
        <w:jc w:val="both"/>
        <w:rPr>
          <w:rFonts w:ascii="Arial" w:hAnsi="Arial" w:cs="Arial"/>
          <w:color w:val="000000"/>
        </w:rPr>
      </w:pPr>
      <w:r w:rsidRPr="00BC08C2">
        <w:rPr>
          <w:rFonts w:ascii="Arial" w:hAnsi="Arial" w:cs="Arial"/>
        </w:rPr>
        <w:t>Venture capital or other investment funds.</w:t>
      </w:r>
    </w:p>
    <w:p w14:paraId="28495C03" w14:textId="77777777" w:rsidR="00635943" w:rsidRPr="00BC08C2" w:rsidRDefault="00635943" w:rsidP="00D01929">
      <w:pPr>
        <w:numPr>
          <w:ilvl w:val="0"/>
          <w:numId w:val="5"/>
        </w:numPr>
        <w:spacing w:after="0" w:line="240" w:lineRule="auto"/>
        <w:ind w:left="1080"/>
        <w:contextualSpacing/>
        <w:jc w:val="both"/>
        <w:rPr>
          <w:rFonts w:ascii="Arial" w:hAnsi="Arial" w:cs="Arial"/>
          <w:color w:val="000000"/>
        </w:rPr>
      </w:pPr>
      <w:r w:rsidRPr="00BC08C2">
        <w:rPr>
          <w:rFonts w:ascii="Arial" w:hAnsi="Arial" w:cs="Arial"/>
          <w:color w:val="000000"/>
        </w:rPr>
        <w:t>An industry consortium</w:t>
      </w:r>
    </w:p>
    <w:p w14:paraId="215BAF6A" w14:textId="77777777" w:rsidR="00635943" w:rsidRPr="00BC08C2" w:rsidRDefault="00635943" w:rsidP="00D01929">
      <w:pPr>
        <w:numPr>
          <w:ilvl w:val="0"/>
          <w:numId w:val="5"/>
        </w:numPr>
        <w:spacing w:after="0" w:line="240" w:lineRule="auto"/>
        <w:ind w:left="1080"/>
        <w:contextualSpacing/>
        <w:jc w:val="both"/>
        <w:rPr>
          <w:rFonts w:ascii="Arial" w:hAnsi="Arial" w:cs="Arial"/>
          <w:color w:val="000000"/>
        </w:rPr>
      </w:pPr>
      <w:r w:rsidRPr="00BC08C2">
        <w:rPr>
          <w:rFonts w:ascii="Arial" w:hAnsi="Arial" w:cs="Arial"/>
        </w:rPr>
        <w:t xml:space="preserve">Institutional funds, trust funds, or foundations </w:t>
      </w:r>
    </w:p>
    <w:p w14:paraId="5565448E" w14:textId="77777777" w:rsidR="00635943" w:rsidRPr="00BC08C2" w:rsidRDefault="00635943" w:rsidP="00D01929">
      <w:pPr>
        <w:numPr>
          <w:ilvl w:val="0"/>
          <w:numId w:val="5"/>
        </w:numPr>
        <w:spacing w:after="0" w:line="240" w:lineRule="auto"/>
        <w:ind w:left="1080"/>
        <w:contextualSpacing/>
        <w:jc w:val="both"/>
        <w:rPr>
          <w:rFonts w:ascii="Arial" w:hAnsi="Arial" w:cs="Arial"/>
        </w:rPr>
      </w:pPr>
      <w:r w:rsidRPr="00BC08C2">
        <w:rPr>
          <w:rFonts w:ascii="Arial" w:hAnsi="Arial" w:cs="Arial"/>
        </w:rPr>
        <w:t>Charities and philanthropic organizations</w:t>
      </w:r>
    </w:p>
    <w:p w14:paraId="2903EDA1" w14:textId="77777777" w:rsidR="00635943" w:rsidRPr="00BC08C2" w:rsidRDefault="00635943" w:rsidP="00D01929">
      <w:pPr>
        <w:numPr>
          <w:ilvl w:val="0"/>
          <w:numId w:val="5"/>
        </w:numPr>
        <w:spacing w:after="0" w:line="240" w:lineRule="auto"/>
        <w:ind w:left="1080"/>
        <w:contextualSpacing/>
        <w:jc w:val="both"/>
        <w:rPr>
          <w:rFonts w:ascii="Arial" w:hAnsi="Arial" w:cs="Arial"/>
        </w:rPr>
      </w:pPr>
      <w:r w:rsidRPr="00BC08C2">
        <w:rPr>
          <w:rFonts w:ascii="Arial" w:hAnsi="Arial" w:cs="Arial"/>
        </w:rPr>
        <w:t xml:space="preserve">Departments and agencies of the federal government (e.g., Natural Resources Canada, Agriculture and </w:t>
      </w:r>
      <w:proofErr w:type="spellStart"/>
      <w:r w:rsidRPr="00BC08C2">
        <w:rPr>
          <w:rFonts w:ascii="Arial" w:hAnsi="Arial" w:cs="Arial"/>
        </w:rPr>
        <w:t>Agri</w:t>
      </w:r>
      <w:proofErr w:type="spellEnd"/>
      <w:r w:rsidRPr="00BC08C2">
        <w:rPr>
          <w:rFonts w:ascii="Arial" w:hAnsi="Arial" w:cs="Arial"/>
        </w:rPr>
        <w:t>-Food Canada, the Canada Foundation for Innovation and Economic Development Agencies)</w:t>
      </w:r>
    </w:p>
    <w:p w14:paraId="16BFFE80" w14:textId="77777777" w:rsidR="00635943" w:rsidRPr="00BC08C2" w:rsidRDefault="00635943" w:rsidP="00D01929">
      <w:pPr>
        <w:numPr>
          <w:ilvl w:val="0"/>
          <w:numId w:val="5"/>
        </w:numPr>
        <w:spacing w:after="0" w:line="240" w:lineRule="auto"/>
        <w:ind w:left="1080"/>
        <w:contextualSpacing/>
        <w:jc w:val="both"/>
        <w:rPr>
          <w:rFonts w:ascii="Arial" w:hAnsi="Arial" w:cs="Arial"/>
        </w:rPr>
      </w:pPr>
      <w:r w:rsidRPr="00BC08C2">
        <w:rPr>
          <w:rFonts w:ascii="Arial" w:hAnsi="Arial" w:cs="Arial"/>
        </w:rPr>
        <w:t>Centres of Excellence for Commercialization and Research (CECRs)</w:t>
      </w:r>
    </w:p>
    <w:p w14:paraId="5E933323" w14:textId="77777777" w:rsidR="00635943" w:rsidRPr="00BC08C2" w:rsidRDefault="00635943" w:rsidP="00D01929">
      <w:pPr>
        <w:numPr>
          <w:ilvl w:val="0"/>
          <w:numId w:val="5"/>
        </w:numPr>
        <w:spacing w:after="0" w:line="240" w:lineRule="auto"/>
        <w:ind w:left="1080"/>
        <w:contextualSpacing/>
        <w:jc w:val="both"/>
        <w:rPr>
          <w:rFonts w:ascii="Arial" w:hAnsi="Arial" w:cs="Arial"/>
        </w:rPr>
      </w:pPr>
      <w:r w:rsidRPr="00BC08C2">
        <w:rPr>
          <w:rFonts w:ascii="Arial" w:hAnsi="Arial" w:cs="Arial"/>
        </w:rPr>
        <w:t>Departments and agencies of provincial and municipal governments</w:t>
      </w:r>
    </w:p>
    <w:p w14:paraId="501DC039" w14:textId="77777777" w:rsidR="00635943" w:rsidRPr="00BC08C2" w:rsidRDefault="00635943" w:rsidP="00D01929">
      <w:pPr>
        <w:numPr>
          <w:ilvl w:val="0"/>
          <w:numId w:val="5"/>
        </w:numPr>
        <w:spacing w:after="0" w:line="240" w:lineRule="auto"/>
        <w:ind w:left="1080"/>
        <w:contextualSpacing/>
        <w:jc w:val="both"/>
        <w:rPr>
          <w:rFonts w:ascii="Arial" w:hAnsi="Arial" w:cs="Arial"/>
        </w:rPr>
      </w:pPr>
      <w:proofErr w:type="spellStart"/>
      <w:r w:rsidRPr="00BC08C2">
        <w:rPr>
          <w:rFonts w:ascii="Arial" w:hAnsi="Arial" w:cs="Arial"/>
        </w:rPr>
        <w:t>Mitacs</w:t>
      </w:r>
      <w:proofErr w:type="spellEnd"/>
    </w:p>
    <w:p w14:paraId="206423E0" w14:textId="77777777" w:rsidR="00635943" w:rsidRPr="00BC08C2" w:rsidRDefault="00635943" w:rsidP="00D01929">
      <w:pPr>
        <w:numPr>
          <w:ilvl w:val="0"/>
          <w:numId w:val="5"/>
        </w:numPr>
        <w:spacing w:after="0" w:line="240" w:lineRule="auto"/>
        <w:ind w:left="1080"/>
        <w:contextualSpacing/>
        <w:jc w:val="both"/>
        <w:rPr>
          <w:rFonts w:ascii="Arial" w:hAnsi="Arial" w:cs="Arial"/>
          <w:color w:val="000000"/>
        </w:rPr>
      </w:pPr>
      <w:r w:rsidRPr="00BC08C2">
        <w:rPr>
          <w:rFonts w:ascii="Arial" w:hAnsi="Arial" w:cs="Arial"/>
        </w:rPr>
        <w:t>Voluntary organizations</w:t>
      </w:r>
    </w:p>
    <w:p w14:paraId="3CC101B2" w14:textId="77777777" w:rsidR="00635943" w:rsidRPr="00BC08C2" w:rsidRDefault="00635943" w:rsidP="00D01929">
      <w:pPr>
        <w:numPr>
          <w:ilvl w:val="0"/>
          <w:numId w:val="5"/>
        </w:numPr>
        <w:spacing w:after="0" w:line="240" w:lineRule="auto"/>
        <w:ind w:left="1080"/>
        <w:contextualSpacing/>
        <w:jc w:val="both"/>
        <w:rPr>
          <w:rFonts w:ascii="Arial" w:hAnsi="Arial" w:cs="Arial"/>
          <w:color w:val="000000"/>
        </w:rPr>
      </w:pPr>
      <w:r w:rsidRPr="00BC08C2">
        <w:rPr>
          <w:rFonts w:ascii="Arial" w:hAnsi="Arial" w:cs="Arial"/>
        </w:rPr>
        <w:t>Individuals</w:t>
      </w:r>
    </w:p>
    <w:p w14:paraId="536AE1C7" w14:textId="77777777" w:rsidR="00635943" w:rsidRPr="00BC08C2" w:rsidRDefault="00635943" w:rsidP="00D01929">
      <w:pPr>
        <w:spacing w:after="0" w:line="240" w:lineRule="auto"/>
        <w:jc w:val="both"/>
        <w:rPr>
          <w:rFonts w:ascii="Arial" w:hAnsi="Arial" w:cs="Arial"/>
          <w:b/>
          <w:iCs/>
          <w:color w:val="000000"/>
        </w:rPr>
      </w:pPr>
    </w:p>
    <w:p w14:paraId="46648082" w14:textId="77777777" w:rsidR="00635943" w:rsidRPr="00BC08C2" w:rsidRDefault="00635943" w:rsidP="00D01929">
      <w:pPr>
        <w:spacing w:after="0" w:line="240" w:lineRule="auto"/>
        <w:jc w:val="both"/>
        <w:rPr>
          <w:rFonts w:ascii="Arial" w:hAnsi="Arial" w:cs="Arial"/>
          <w:iCs/>
          <w:color w:val="000000"/>
        </w:rPr>
      </w:pPr>
      <w:r w:rsidRPr="00BC08C2">
        <w:rPr>
          <w:rFonts w:ascii="Arial" w:hAnsi="Arial" w:cs="Arial"/>
          <w:b/>
          <w:iCs/>
          <w:color w:val="000000"/>
        </w:rPr>
        <w:t xml:space="preserve">     </w:t>
      </w:r>
      <w:r w:rsidRPr="00BC08C2">
        <w:rPr>
          <w:rFonts w:ascii="Arial" w:hAnsi="Arial" w:cs="Arial"/>
          <w:b/>
          <w:iCs/>
          <w:color w:val="000000"/>
        </w:rPr>
        <w:tab/>
      </w:r>
      <w:r w:rsidRPr="00BC08C2">
        <w:rPr>
          <w:rFonts w:ascii="Arial" w:hAnsi="Arial" w:cs="Arial"/>
          <w:iCs/>
          <w:color w:val="000000"/>
        </w:rPr>
        <w:t>Ineligible co-funding sources include:</w:t>
      </w:r>
    </w:p>
    <w:p w14:paraId="18A2E6AD" w14:textId="77777777" w:rsidR="00635943" w:rsidRPr="00BC08C2" w:rsidRDefault="00635943" w:rsidP="00D01929">
      <w:pPr>
        <w:numPr>
          <w:ilvl w:val="0"/>
          <w:numId w:val="6"/>
        </w:numPr>
        <w:spacing w:after="0" w:line="240" w:lineRule="auto"/>
        <w:ind w:left="1080"/>
        <w:contextualSpacing/>
        <w:jc w:val="both"/>
        <w:rPr>
          <w:rFonts w:ascii="Arial" w:hAnsi="Arial" w:cs="Arial"/>
          <w:iCs/>
          <w:color w:val="000000"/>
        </w:rPr>
      </w:pPr>
      <w:r w:rsidRPr="00BC08C2">
        <w:rPr>
          <w:rFonts w:ascii="Arial" w:hAnsi="Arial" w:cs="Arial"/>
          <w:iCs/>
          <w:color w:val="000000"/>
        </w:rPr>
        <w:t xml:space="preserve">Canadian </w:t>
      </w:r>
      <w:r w:rsidRPr="00BC08C2">
        <w:rPr>
          <w:rFonts w:ascii="Arial" w:hAnsi="Arial" w:cs="Arial"/>
        </w:rPr>
        <w:t>Institutes</w:t>
      </w:r>
      <w:r w:rsidRPr="00BC08C2">
        <w:rPr>
          <w:rFonts w:ascii="Arial" w:hAnsi="Arial" w:cs="Arial"/>
          <w:iCs/>
          <w:color w:val="000000"/>
        </w:rPr>
        <w:t xml:space="preserve"> of Health Research (CIHR)</w:t>
      </w:r>
    </w:p>
    <w:p w14:paraId="3C784075" w14:textId="77777777" w:rsidR="00635943" w:rsidRPr="00BC08C2" w:rsidRDefault="00635943" w:rsidP="00D01929">
      <w:pPr>
        <w:numPr>
          <w:ilvl w:val="0"/>
          <w:numId w:val="6"/>
        </w:numPr>
        <w:spacing w:after="0" w:line="240" w:lineRule="auto"/>
        <w:ind w:left="1080"/>
        <w:contextualSpacing/>
        <w:jc w:val="both"/>
        <w:rPr>
          <w:rFonts w:ascii="Arial" w:hAnsi="Arial" w:cs="Arial"/>
          <w:iCs/>
          <w:color w:val="000000"/>
        </w:rPr>
      </w:pPr>
      <w:r w:rsidRPr="00BC08C2">
        <w:rPr>
          <w:rFonts w:ascii="Arial" w:hAnsi="Arial" w:cs="Arial"/>
          <w:iCs/>
          <w:color w:val="000000"/>
        </w:rPr>
        <w:t>Natural Sciences and Engineering Research Council (NSERC)</w:t>
      </w:r>
    </w:p>
    <w:p w14:paraId="6C4D9886" w14:textId="77777777" w:rsidR="00635943" w:rsidRPr="00BC08C2" w:rsidRDefault="00635943" w:rsidP="00D01929">
      <w:pPr>
        <w:numPr>
          <w:ilvl w:val="0"/>
          <w:numId w:val="6"/>
        </w:numPr>
        <w:spacing w:after="0" w:line="240" w:lineRule="auto"/>
        <w:ind w:left="1080"/>
        <w:contextualSpacing/>
        <w:jc w:val="both"/>
        <w:rPr>
          <w:rFonts w:ascii="Arial" w:hAnsi="Arial" w:cs="Arial"/>
          <w:iCs/>
          <w:color w:val="000000"/>
        </w:rPr>
      </w:pPr>
      <w:r w:rsidRPr="00BC08C2">
        <w:rPr>
          <w:rFonts w:ascii="Arial" w:hAnsi="Arial" w:cs="Arial"/>
          <w:iCs/>
          <w:color w:val="000000"/>
        </w:rPr>
        <w:t>Social Sciences and Humanities Research Council (SSHRC)</w:t>
      </w:r>
    </w:p>
    <w:p w14:paraId="77E14C94" w14:textId="77777777" w:rsidR="00635943" w:rsidRPr="00BC08C2" w:rsidRDefault="00635943" w:rsidP="00D01929">
      <w:pPr>
        <w:numPr>
          <w:ilvl w:val="0"/>
          <w:numId w:val="6"/>
        </w:numPr>
        <w:spacing w:after="0" w:line="240" w:lineRule="auto"/>
        <w:ind w:left="1080"/>
        <w:contextualSpacing/>
        <w:jc w:val="both"/>
        <w:rPr>
          <w:rFonts w:ascii="Arial" w:hAnsi="Arial" w:cs="Arial"/>
          <w:iCs/>
          <w:color w:val="000000"/>
        </w:rPr>
      </w:pPr>
      <w:r w:rsidRPr="00BC08C2">
        <w:rPr>
          <w:rFonts w:ascii="Arial" w:hAnsi="Arial" w:cs="Arial"/>
          <w:iCs/>
          <w:color w:val="000000"/>
        </w:rPr>
        <w:t>Canada Research Chairs (CRC)</w:t>
      </w:r>
    </w:p>
    <w:p w14:paraId="1943CC5E" w14:textId="77777777" w:rsidR="00635943" w:rsidRPr="00BC08C2" w:rsidRDefault="00635943" w:rsidP="00D01929">
      <w:pPr>
        <w:numPr>
          <w:ilvl w:val="0"/>
          <w:numId w:val="6"/>
        </w:numPr>
        <w:spacing w:after="0" w:line="240" w:lineRule="auto"/>
        <w:ind w:left="1080"/>
        <w:contextualSpacing/>
        <w:jc w:val="both"/>
        <w:rPr>
          <w:rFonts w:ascii="Arial" w:hAnsi="Arial" w:cs="Arial"/>
          <w:iCs/>
          <w:color w:val="000000"/>
        </w:rPr>
      </w:pPr>
      <w:r w:rsidRPr="00BC08C2">
        <w:rPr>
          <w:rFonts w:ascii="Arial" w:hAnsi="Arial" w:cs="Arial"/>
          <w:iCs/>
          <w:color w:val="000000"/>
        </w:rPr>
        <w:t>Networks of Centres of Excellence (NCEs); with the exception that CECRs are considered eligible for this program, see above</w:t>
      </w:r>
    </w:p>
    <w:p w14:paraId="5903FCB3" w14:textId="77777777" w:rsidR="00635943" w:rsidRPr="00BC08C2" w:rsidRDefault="00635943" w:rsidP="00D01929">
      <w:pPr>
        <w:spacing w:after="0" w:line="240" w:lineRule="auto"/>
        <w:ind w:firstLine="720"/>
        <w:jc w:val="both"/>
        <w:rPr>
          <w:rFonts w:ascii="Arial" w:hAnsi="Arial" w:cs="Arial"/>
          <w:iCs/>
          <w:color w:val="000000"/>
        </w:rPr>
      </w:pPr>
    </w:p>
    <w:p w14:paraId="090254F8" w14:textId="672A2908" w:rsidR="00635943" w:rsidRPr="0002032A" w:rsidRDefault="005031B3" w:rsidP="0002032A">
      <w:pPr>
        <w:spacing w:after="0" w:line="240" w:lineRule="auto"/>
        <w:jc w:val="both"/>
        <w:rPr>
          <w:rFonts w:ascii="Arial" w:hAnsi="Arial" w:cs="Arial"/>
          <w:b/>
          <w:iCs/>
          <w:color w:val="000000"/>
        </w:rPr>
      </w:pPr>
      <w:bookmarkStart w:id="81" w:name="_Toc144718119"/>
      <w:bookmarkStart w:id="82" w:name="_Toc191954380"/>
      <w:bookmarkStart w:id="83" w:name="_Toc191954958"/>
      <w:bookmarkStart w:id="84" w:name="_Toc191955370"/>
      <w:bookmarkStart w:id="85" w:name="_Toc191955424"/>
      <w:bookmarkStart w:id="86" w:name="_Toc191955607"/>
      <w:bookmarkStart w:id="87" w:name="_Toc191955650"/>
      <w:bookmarkStart w:id="88" w:name="_Toc191955752"/>
      <w:bookmarkStart w:id="89" w:name="_Toc192412919"/>
      <w:bookmarkStart w:id="90" w:name="_Toc192412982"/>
      <w:bookmarkStart w:id="91" w:name="_Toc192579365"/>
      <w:bookmarkStart w:id="92" w:name="_Toc192579575"/>
      <w:bookmarkStart w:id="93" w:name="_Toc192997643"/>
      <w:bookmarkStart w:id="94" w:name="_Toc192997831"/>
      <w:bookmarkStart w:id="95" w:name="_Toc193009261"/>
      <w:bookmarkStart w:id="96" w:name="_Toc193083313"/>
      <w:bookmarkStart w:id="97" w:name="_Toc193083444"/>
      <w:bookmarkStart w:id="98" w:name="_Toc193083692"/>
      <w:bookmarkStart w:id="99" w:name="_Toc193084106"/>
      <w:bookmarkStart w:id="100" w:name="_Toc193084150"/>
      <w:bookmarkStart w:id="101" w:name="_Toc193111548"/>
      <w:bookmarkStart w:id="102" w:name="_Toc194296439"/>
      <w:bookmarkStart w:id="103" w:name="_Toc195072410"/>
      <w:bookmarkStart w:id="104" w:name="_Toc261529349"/>
      <w:bookmarkStart w:id="105" w:name="_Toc327347968"/>
      <w:bookmarkStart w:id="106" w:name="_Toc349904348"/>
      <w:r>
        <w:rPr>
          <w:rFonts w:ascii="Arial" w:hAnsi="Arial" w:cs="Arial"/>
          <w:b/>
          <w:iCs/>
          <w:color w:val="000000"/>
        </w:rPr>
        <w:t>1</w:t>
      </w:r>
      <w:r w:rsidR="0002032A">
        <w:rPr>
          <w:rFonts w:ascii="Arial" w:hAnsi="Arial" w:cs="Arial"/>
          <w:b/>
          <w:iCs/>
          <w:color w:val="000000"/>
        </w:rPr>
        <w:t>.2</w:t>
      </w:r>
      <w:r w:rsidR="0002032A">
        <w:rPr>
          <w:rFonts w:ascii="Arial" w:hAnsi="Arial" w:cs="Arial"/>
          <w:b/>
          <w:iCs/>
          <w:color w:val="000000"/>
        </w:rPr>
        <w:tab/>
      </w:r>
      <w:r w:rsidR="00635943" w:rsidRPr="0002032A">
        <w:rPr>
          <w:rFonts w:ascii="Arial" w:hAnsi="Arial" w:cs="Arial"/>
          <w:b/>
          <w:iCs/>
          <w:color w:val="000000"/>
        </w:rPr>
        <w:t>Co-funding</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00635943" w:rsidRPr="0002032A">
        <w:rPr>
          <w:rFonts w:ascii="Arial" w:hAnsi="Arial" w:cs="Arial"/>
          <w:b/>
          <w:iCs/>
          <w:color w:val="000000"/>
        </w:rPr>
        <w:t xml:space="preserve"> Requirements</w:t>
      </w:r>
    </w:p>
    <w:p w14:paraId="4C44F568" w14:textId="77777777" w:rsidR="00635943" w:rsidRDefault="00635943" w:rsidP="00D01929">
      <w:pPr>
        <w:spacing w:after="0" w:line="240" w:lineRule="auto"/>
        <w:jc w:val="both"/>
        <w:rPr>
          <w:rFonts w:ascii="Arial" w:hAnsi="Arial" w:cs="Arial"/>
          <w:iCs/>
          <w:color w:val="000000"/>
        </w:rPr>
      </w:pPr>
      <w:bookmarkStart w:id="107" w:name="OLE_LINK1"/>
      <w:bookmarkStart w:id="108" w:name="OLE_LINK2"/>
    </w:p>
    <w:p w14:paraId="39825DD3" w14:textId="594C4C06" w:rsidR="00635943" w:rsidRPr="00BC08C2" w:rsidRDefault="00635943" w:rsidP="00D01929">
      <w:pPr>
        <w:spacing w:after="0" w:line="240" w:lineRule="auto"/>
        <w:ind w:left="720"/>
        <w:jc w:val="both"/>
        <w:rPr>
          <w:rFonts w:ascii="Arial" w:hAnsi="Arial" w:cs="Arial"/>
          <w:iCs/>
          <w:color w:val="000000"/>
        </w:rPr>
      </w:pPr>
      <w:r w:rsidRPr="00BC08C2">
        <w:rPr>
          <w:rFonts w:ascii="Arial" w:hAnsi="Arial" w:cs="Arial"/>
          <w:iCs/>
          <w:color w:val="000000"/>
        </w:rPr>
        <w:t xml:space="preserve">Co-funding must be for eligible costs that represent new or incremental activities that are an integral part of the Genome Canada approved project (see Eligible Costs, Section </w:t>
      </w:r>
      <w:r>
        <w:rPr>
          <w:rFonts w:ascii="Arial" w:hAnsi="Arial" w:cs="Arial"/>
          <w:iCs/>
          <w:color w:val="000000"/>
        </w:rPr>
        <w:t>2</w:t>
      </w:r>
      <w:r w:rsidRPr="00BC08C2">
        <w:rPr>
          <w:rFonts w:ascii="Arial" w:hAnsi="Arial" w:cs="Arial"/>
          <w:iCs/>
          <w:color w:val="000000"/>
        </w:rPr>
        <w:t xml:space="preserve">.2) in order to be considered as an eligible co-funding source. </w:t>
      </w:r>
      <w:bookmarkEnd w:id="107"/>
      <w:bookmarkEnd w:id="108"/>
      <w:r w:rsidRPr="00BC08C2">
        <w:rPr>
          <w:rFonts w:ascii="Arial" w:hAnsi="Arial" w:cs="Arial"/>
          <w:iCs/>
          <w:color w:val="000000"/>
        </w:rPr>
        <w:t xml:space="preserve"> </w:t>
      </w:r>
    </w:p>
    <w:p w14:paraId="0C8780CF" w14:textId="77777777" w:rsidR="00635943" w:rsidRDefault="00635943" w:rsidP="00D01929">
      <w:pPr>
        <w:spacing w:after="0" w:line="240" w:lineRule="auto"/>
        <w:ind w:firstLine="720"/>
        <w:jc w:val="both"/>
        <w:rPr>
          <w:rFonts w:ascii="Arial" w:hAnsi="Arial" w:cs="Arial"/>
          <w:iCs/>
          <w:color w:val="000000"/>
        </w:rPr>
      </w:pPr>
    </w:p>
    <w:p w14:paraId="5956362D" w14:textId="77777777" w:rsidR="00635943" w:rsidRDefault="00635943" w:rsidP="0045340F">
      <w:pPr>
        <w:spacing w:after="0" w:line="240" w:lineRule="auto"/>
        <w:ind w:left="720"/>
        <w:jc w:val="both"/>
        <w:rPr>
          <w:rFonts w:ascii="Arial" w:hAnsi="Arial" w:cs="Arial"/>
          <w:iCs/>
          <w:color w:val="000000"/>
        </w:rPr>
      </w:pPr>
      <w:r w:rsidRPr="00BC08C2">
        <w:rPr>
          <w:rFonts w:ascii="Arial" w:hAnsi="Arial" w:cs="Arial"/>
          <w:iCs/>
          <w:color w:val="000000"/>
        </w:rPr>
        <w:lastRenderedPageBreak/>
        <w:t>In-kind contributions, defined as non-cash eligible budget items which can be given as cash value (such as salaries for company personnel working on the project) may be considered as co-funding if:</w:t>
      </w:r>
    </w:p>
    <w:p w14:paraId="4340FBDB" w14:textId="77777777" w:rsidR="0045340F" w:rsidRPr="00BC08C2" w:rsidRDefault="0045340F" w:rsidP="0045340F">
      <w:pPr>
        <w:spacing w:after="0" w:line="240" w:lineRule="auto"/>
        <w:ind w:left="720"/>
        <w:jc w:val="both"/>
        <w:rPr>
          <w:rFonts w:ascii="Arial" w:hAnsi="Arial" w:cs="Arial"/>
          <w:iCs/>
          <w:color w:val="000000"/>
        </w:rPr>
      </w:pPr>
    </w:p>
    <w:p w14:paraId="5B6943F9" w14:textId="4B196B77" w:rsidR="00635943" w:rsidRPr="00BC08C2" w:rsidRDefault="0045340F" w:rsidP="00D01929">
      <w:pPr>
        <w:numPr>
          <w:ilvl w:val="0"/>
          <w:numId w:val="21"/>
        </w:numPr>
        <w:spacing w:line="240" w:lineRule="auto"/>
        <w:contextualSpacing/>
        <w:jc w:val="both"/>
        <w:rPr>
          <w:rFonts w:ascii="Arial" w:hAnsi="Arial" w:cs="Arial"/>
          <w:color w:val="000000"/>
        </w:rPr>
      </w:pPr>
      <w:r>
        <w:rPr>
          <w:rFonts w:ascii="Arial" w:hAnsi="Arial" w:cs="Arial"/>
        </w:rPr>
        <w:t>t</w:t>
      </w:r>
      <w:r w:rsidR="00635943" w:rsidRPr="00BC08C2">
        <w:rPr>
          <w:rFonts w:ascii="Arial" w:hAnsi="Arial" w:cs="Arial"/>
        </w:rPr>
        <w:t>he value can be reasonably determined and supported by documentation from the co-</w:t>
      </w:r>
      <w:proofErr w:type="spellStart"/>
      <w:r w:rsidR="00635943" w:rsidRPr="00BC08C2">
        <w:rPr>
          <w:rFonts w:ascii="Arial" w:hAnsi="Arial" w:cs="Arial"/>
        </w:rPr>
        <w:t>funder</w:t>
      </w:r>
      <w:proofErr w:type="spellEnd"/>
      <w:r w:rsidR="00635943" w:rsidRPr="00BC08C2">
        <w:rPr>
          <w:rFonts w:ascii="Arial" w:hAnsi="Arial" w:cs="Arial"/>
        </w:rPr>
        <w:t>; and,</w:t>
      </w:r>
    </w:p>
    <w:p w14:paraId="70618950" w14:textId="7C7E0528" w:rsidR="00635943" w:rsidRPr="00BC08C2" w:rsidRDefault="0045340F" w:rsidP="00D01929">
      <w:pPr>
        <w:numPr>
          <w:ilvl w:val="0"/>
          <w:numId w:val="21"/>
        </w:numPr>
        <w:spacing w:line="240" w:lineRule="auto"/>
        <w:contextualSpacing/>
        <w:jc w:val="both"/>
        <w:rPr>
          <w:rFonts w:ascii="Arial" w:hAnsi="Arial" w:cs="Arial"/>
        </w:rPr>
      </w:pPr>
      <w:proofErr w:type="gramStart"/>
      <w:r>
        <w:rPr>
          <w:rFonts w:ascii="Arial" w:hAnsi="Arial" w:cs="Arial"/>
        </w:rPr>
        <w:t>t</w:t>
      </w:r>
      <w:r w:rsidRPr="00BC08C2">
        <w:rPr>
          <w:rFonts w:ascii="Arial" w:hAnsi="Arial" w:cs="Arial"/>
        </w:rPr>
        <w:t>he</w:t>
      </w:r>
      <w:proofErr w:type="gramEnd"/>
      <w:r w:rsidRPr="00BC08C2">
        <w:rPr>
          <w:rFonts w:ascii="Arial" w:hAnsi="Arial" w:cs="Arial"/>
        </w:rPr>
        <w:t xml:space="preserve"> </w:t>
      </w:r>
      <w:r w:rsidR="00635943" w:rsidRPr="00BC08C2">
        <w:rPr>
          <w:rFonts w:ascii="Arial" w:hAnsi="Arial" w:cs="Arial"/>
        </w:rPr>
        <w:t>expenditure represents an item that would otherwise have to be acquired with cash. However, this excludes the cost of pre-existing facilities or equipment (i.e., budgets cannot include the opportunity cost of space or equipment).</w:t>
      </w:r>
    </w:p>
    <w:p w14:paraId="1AD51AE0" w14:textId="77777777" w:rsidR="0045340F" w:rsidRDefault="0045340F" w:rsidP="0045340F">
      <w:pPr>
        <w:spacing w:after="0" w:line="240" w:lineRule="auto"/>
        <w:ind w:left="720"/>
        <w:jc w:val="both"/>
        <w:rPr>
          <w:rFonts w:ascii="Arial" w:hAnsi="Arial" w:cs="Arial"/>
          <w:iCs/>
          <w:color w:val="000000"/>
        </w:rPr>
      </w:pPr>
    </w:p>
    <w:p w14:paraId="68DDA471" w14:textId="4AF52C17" w:rsidR="00635943" w:rsidRPr="00BC08C2" w:rsidRDefault="00635943" w:rsidP="00D01929">
      <w:pPr>
        <w:spacing w:line="240" w:lineRule="auto"/>
        <w:ind w:left="720"/>
        <w:jc w:val="both"/>
        <w:rPr>
          <w:rFonts w:ascii="Arial" w:hAnsi="Arial" w:cs="Arial"/>
          <w:iCs/>
          <w:color w:val="000000"/>
        </w:rPr>
      </w:pPr>
      <w:r w:rsidRPr="00BC08C2">
        <w:rPr>
          <w:rFonts w:ascii="Arial" w:hAnsi="Arial" w:cs="Arial"/>
          <w:iCs/>
          <w:color w:val="000000"/>
        </w:rPr>
        <w:t>The value of existing IP transferred to a project is NOT considered eligible co-funding unless it is a contribution by a supplier of IP (e.g., a software license that would otherwise have to be acquired from a third party supplier). Such items must be supported by appropriate documentation from the supplier’s head office.</w:t>
      </w:r>
    </w:p>
    <w:p w14:paraId="19FA6FED" w14:textId="77777777" w:rsidR="00635943" w:rsidRPr="00BC08C2" w:rsidRDefault="00635943" w:rsidP="00D01929">
      <w:pPr>
        <w:spacing w:line="240" w:lineRule="auto"/>
        <w:ind w:firstLine="720"/>
        <w:jc w:val="both"/>
        <w:rPr>
          <w:rFonts w:ascii="Arial" w:hAnsi="Arial" w:cs="Arial"/>
          <w:iCs/>
          <w:color w:val="000000"/>
        </w:rPr>
      </w:pPr>
      <w:r w:rsidRPr="00BC08C2">
        <w:rPr>
          <w:rFonts w:ascii="Arial" w:hAnsi="Arial" w:cs="Arial"/>
          <w:iCs/>
          <w:color w:val="000000"/>
        </w:rPr>
        <w:t>Suppliers’ discounts are not considered eligible co-funding.</w:t>
      </w:r>
    </w:p>
    <w:p w14:paraId="37A487A7" w14:textId="77777777" w:rsidR="00635943" w:rsidRPr="00BC08C2" w:rsidRDefault="00635943" w:rsidP="00D01929">
      <w:pPr>
        <w:spacing w:line="240" w:lineRule="auto"/>
        <w:ind w:firstLine="720"/>
        <w:jc w:val="both"/>
        <w:rPr>
          <w:rFonts w:ascii="Arial" w:hAnsi="Arial" w:cs="Arial"/>
          <w:iCs/>
          <w:color w:val="000000"/>
        </w:rPr>
      </w:pPr>
      <w:r w:rsidRPr="00BC08C2">
        <w:rPr>
          <w:rFonts w:ascii="Arial" w:hAnsi="Arial" w:cs="Arial"/>
          <w:iCs/>
          <w:color w:val="000000"/>
        </w:rPr>
        <w:t xml:space="preserve">Funding to support the indirect costs of a project (including overhead) are not eligible. </w:t>
      </w:r>
    </w:p>
    <w:p w14:paraId="3DF4E01E" w14:textId="407CE2EC" w:rsidR="00635943" w:rsidRDefault="005031B3" w:rsidP="00D01929">
      <w:pPr>
        <w:spacing w:line="240" w:lineRule="auto"/>
        <w:jc w:val="both"/>
        <w:rPr>
          <w:rFonts w:ascii="Arial" w:hAnsi="Arial" w:cs="Arial"/>
          <w:b/>
          <w:iCs/>
          <w:color w:val="000000"/>
        </w:rPr>
      </w:pPr>
      <w:bookmarkStart w:id="109" w:name="_Toc192997644"/>
      <w:bookmarkStart w:id="110" w:name="_Toc192997832"/>
      <w:bookmarkStart w:id="111" w:name="_Toc193009262"/>
      <w:bookmarkStart w:id="112" w:name="_Toc193083314"/>
      <w:bookmarkStart w:id="113" w:name="_Toc193083445"/>
      <w:bookmarkStart w:id="114" w:name="_Toc193083693"/>
      <w:bookmarkStart w:id="115" w:name="_Toc193084107"/>
      <w:bookmarkStart w:id="116" w:name="_Toc193084151"/>
      <w:bookmarkStart w:id="117" w:name="_Toc193111549"/>
      <w:bookmarkStart w:id="118" w:name="_Toc194296440"/>
      <w:bookmarkStart w:id="119" w:name="_Toc195072411"/>
      <w:bookmarkStart w:id="120" w:name="_Toc261529350"/>
      <w:bookmarkStart w:id="121" w:name="_Toc327347969"/>
      <w:bookmarkStart w:id="122" w:name="_Toc349904349"/>
      <w:bookmarkStart w:id="123" w:name="OLE_LINK7"/>
      <w:bookmarkStart w:id="124" w:name="OLE_LINK8"/>
      <w:r>
        <w:rPr>
          <w:rFonts w:ascii="Arial" w:hAnsi="Arial" w:cs="Arial"/>
          <w:b/>
          <w:iCs/>
          <w:color w:val="000000"/>
        </w:rPr>
        <w:t>1</w:t>
      </w:r>
      <w:r w:rsidR="00635943" w:rsidRPr="00BC08C2">
        <w:rPr>
          <w:rFonts w:ascii="Arial" w:hAnsi="Arial" w:cs="Arial"/>
          <w:b/>
          <w:iCs/>
          <w:color w:val="000000"/>
        </w:rPr>
        <w:t>.3</w:t>
      </w:r>
      <w:r w:rsidR="00635943">
        <w:rPr>
          <w:rFonts w:ascii="Arial" w:hAnsi="Arial" w:cs="Arial"/>
          <w:b/>
          <w:iCs/>
          <w:color w:val="000000"/>
        </w:rPr>
        <w:tab/>
      </w:r>
      <w:r w:rsidR="00635943" w:rsidRPr="00BC08C2">
        <w:rPr>
          <w:rFonts w:ascii="Arial" w:hAnsi="Arial" w:cs="Arial"/>
          <w:b/>
          <w:iCs/>
          <w:color w:val="000000"/>
        </w:rPr>
        <w:t>Documentation Required to Support Co-funding</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646BF8E" w14:textId="6942ADA3" w:rsidR="00635943" w:rsidRPr="00BC08C2" w:rsidRDefault="00D16688" w:rsidP="00D01929">
      <w:pPr>
        <w:spacing w:line="240" w:lineRule="auto"/>
        <w:ind w:left="720"/>
        <w:jc w:val="both"/>
        <w:rPr>
          <w:rFonts w:ascii="Arial" w:hAnsi="Arial" w:cs="Arial"/>
          <w:iCs/>
          <w:color w:val="000000"/>
        </w:rPr>
      </w:pPr>
      <w:r>
        <w:rPr>
          <w:rFonts w:ascii="Arial" w:hAnsi="Arial" w:cs="Arial"/>
          <w:iCs/>
          <w:color w:val="000000"/>
        </w:rPr>
        <w:t xml:space="preserve">Supplementary </w:t>
      </w:r>
      <w:r w:rsidR="00762C63">
        <w:rPr>
          <w:rFonts w:ascii="Arial" w:hAnsi="Arial" w:cs="Arial"/>
          <w:iCs/>
          <w:color w:val="000000"/>
        </w:rPr>
        <w:t>Proposals</w:t>
      </w:r>
      <w:r w:rsidR="00635943" w:rsidRPr="00BC08C2">
        <w:rPr>
          <w:rFonts w:ascii="Arial" w:hAnsi="Arial" w:cs="Arial"/>
          <w:iCs/>
          <w:color w:val="000000"/>
        </w:rPr>
        <w:t xml:space="preserve"> must include complete documentation to support proposed co-funding. This may be in the form of a letter of commitment or an agreement defining the terms and conditions of proposed co-funding. In addition, the project must provide a description of how the co-funding will directly support the objectives of the Genome Canada project. In general, co-</w:t>
      </w:r>
      <w:proofErr w:type="spellStart"/>
      <w:r w:rsidR="00635943" w:rsidRPr="00BC08C2">
        <w:rPr>
          <w:rFonts w:ascii="Arial" w:hAnsi="Arial" w:cs="Arial"/>
          <w:iCs/>
          <w:color w:val="000000"/>
        </w:rPr>
        <w:t>funders</w:t>
      </w:r>
      <w:proofErr w:type="spellEnd"/>
      <w:r w:rsidR="00635943" w:rsidRPr="00BC08C2">
        <w:rPr>
          <w:rFonts w:ascii="Arial" w:hAnsi="Arial" w:cs="Arial"/>
          <w:iCs/>
          <w:color w:val="000000"/>
        </w:rPr>
        <w:t xml:space="preserve"> must explicitly acknowledge the use of funds to co-fund the Genome Canada projects.  </w:t>
      </w:r>
    </w:p>
    <w:bookmarkEnd w:id="123"/>
    <w:bookmarkEnd w:id="124"/>
    <w:p w14:paraId="132F9091" w14:textId="77777777" w:rsidR="00635943" w:rsidRPr="00BC08C2" w:rsidRDefault="00635943" w:rsidP="00D01929">
      <w:pPr>
        <w:spacing w:line="240" w:lineRule="auto"/>
        <w:ind w:left="720"/>
        <w:jc w:val="both"/>
        <w:rPr>
          <w:rFonts w:ascii="Arial" w:hAnsi="Arial" w:cs="Arial"/>
          <w:iCs/>
          <w:color w:val="000000"/>
        </w:rPr>
      </w:pPr>
      <w:r w:rsidRPr="00BC08C2">
        <w:rPr>
          <w:rFonts w:ascii="Arial" w:hAnsi="Arial" w:cs="Arial"/>
          <w:iCs/>
          <w:color w:val="000000"/>
        </w:rPr>
        <w:t xml:space="preserve">The following provides specific examples of documentation required, depending upon the co-funding source, or type:    </w:t>
      </w:r>
    </w:p>
    <w:p w14:paraId="22C9C665" w14:textId="77777777" w:rsidR="00635943" w:rsidRPr="00BC08C2" w:rsidRDefault="00635943" w:rsidP="00D01929">
      <w:pPr>
        <w:spacing w:after="0" w:line="240" w:lineRule="auto"/>
        <w:ind w:firstLine="720"/>
        <w:jc w:val="both"/>
        <w:rPr>
          <w:rFonts w:ascii="Arial" w:hAnsi="Arial" w:cs="Arial"/>
          <w:b/>
          <w:iCs/>
          <w:color w:val="000000"/>
        </w:rPr>
      </w:pPr>
      <w:r w:rsidRPr="00BC08C2">
        <w:rPr>
          <w:rFonts w:ascii="Arial" w:hAnsi="Arial" w:cs="Arial"/>
          <w:b/>
          <w:iCs/>
          <w:color w:val="000000"/>
        </w:rPr>
        <w:t xml:space="preserve">Organizations, including companies, charities, and philanthropic organizations: </w:t>
      </w:r>
    </w:p>
    <w:p w14:paraId="31CCE19D" w14:textId="696ADD37" w:rsidR="00635943" w:rsidRPr="00BC08C2" w:rsidRDefault="00635943" w:rsidP="00D01929">
      <w:pPr>
        <w:numPr>
          <w:ilvl w:val="0"/>
          <w:numId w:val="22"/>
        </w:numPr>
        <w:spacing w:line="240" w:lineRule="auto"/>
        <w:contextualSpacing/>
        <w:jc w:val="both"/>
        <w:rPr>
          <w:rFonts w:ascii="Arial" w:hAnsi="Arial" w:cs="Arial"/>
        </w:rPr>
      </w:pPr>
      <w:r w:rsidRPr="00BC08C2">
        <w:rPr>
          <w:rFonts w:ascii="Arial" w:hAnsi="Arial" w:cs="Arial"/>
        </w:rPr>
        <w:t xml:space="preserve">Documentation and supporting information which clearly demonstrates the organization’s level and terms of commitment to the project. Appropriate documentation could include but is not limited to a Board Resolution, and/or, a letter from the organization’s CEO, </w:t>
      </w:r>
      <w:r w:rsidR="006B2B22">
        <w:rPr>
          <w:rFonts w:ascii="Arial" w:hAnsi="Arial" w:cs="Arial"/>
        </w:rPr>
        <w:t xml:space="preserve">CFO, </w:t>
      </w:r>
      <w:r w:rsidRPr="00BC08C2">
        <w:rPr>
          <w:rFonts w:ascii="Arial" w:hAnsi="Arial" w:cs="Arial"/>
        </w:rPr>
        <w:t>legal counsel or Corporate Secretary</w:t>
      </w:r>
      <w:r w:rsidR="00960438">
        <w:rPr>
          <w:rFonts w:ascii="Arial" w:hAnsi="Arial" w:cs="Arial"/>
        </w:rPr>
        <w:t>;</w:t>
      </w:r>
      <w:r w:rsidR="00F90AC2">
        <w:rPr>
          <w:rFonts w:ascii="Arial" w:hAnsi="Arial" w:cs="Arial"/>
        </w:rPr>
        <w:t xml:space="preserve"> and,</w:t>
      </w:r>
    </w:p>
    <w:p w14:paraId="1BF82478" w14:textId="35CFB05D" w:rsidR="00635943" w:rsidRPr="00BC08C2" w:rsidRDefault="00635943" w:rsidP="00D01929">
      <w:pPr>
        <w:numPr>
          <w:ilvl w:val="0"/>
          <w:numId w:val="22"/>
        </w:numPr>
        <w:spacing w:line="240" w:lineRule="auto"/>
        <w:contextualSpacing/>
        <w:jc w:val="both"/>
        <w:rPr>
          <w:rFonts w:ascii="Arial" w:hAnsi="Arial" w:cs="Arial"/>
        </w:rPr>
      </w:pPr>
      <w:r w:rsidRPr="00BC08C2">
        <w:rPr>
          <w:rFonts w:ascii="Arial" w:hAnsi="Arial" w:cs="Arial"/>
        </w:rPr>
        <w:t xml:space="preserve">Appropriate and reasonable documentation supporting the organization’s financial viability and its ability to deliver on the co-funding. Depending on the organization and the level of funding being committed, documentation </w:t>
      </w:r>
      <w:r w:rsidR="004E2D00">
        <w:rPr>
          <w:rFonts w:ascii="Arial" w:hAnsi="Arial" w:cs="Arial"/>
        </w:rPr>
        <w:t>sh</w:t>
      </w:r>
      <w:r w:rsidRPr="00BC08C2">
        <w:rPr>
          <w:rFonts w:ascii="Arial" w:hAnsi="Arial" w:cs="Arial"/>
        </w:rPr>
        <w:t xml:space="preserve">ould include: </w:t>
      </w:r>
      <w:r w:rsidR="00A06318">
        <w:rPr>
          <w:rFonts w:ascii="Arial" w:hAnsi="Arial" w:cs="Arial"/>
        </w:rPr>
        <w:t>a</w:t>
      </w:r>
      <w:r w:rsidR="00A06318" w:rsidRPr="00BC08C2">
        <w:rPr>
          <w:rFonts w:ascii="Arial" w:hAnsi="Arial" w:cs="Arial"/>
        </w:rPr>
        <w:t xml:space="preserve"> </w:t>
      </w:r>
      <w:r w:rsidRPr="00BC08C2">
        <w:rPr>
          <w:rFonts w:ascii="Arial" w:hAnsi="Arial" w:cs="Arial"/>
        </w:rPr>
        <w:t>full set of the organization’s most recent audited financial statements, including the Auditor’s Report, a Balance Sheet, Income Statement, Statement of Cash Flows and Notes to the Financial Statements</w:t>
      </w:r>
      <w:r w:rsidR="00960438">
        <w:rPr>
          <w:rFonts w:ascii="Arial" w:hAnsi="Arial" w:cs="Arial"/>
        </w:rPr>
        <w:t>;</w:t>
      </w:r>
    </w:p>
    <w:p w14:paraId="199BE0AB" w14:textId="6DCF0831" w:rsidR="00635943" w:rsidRPr="00BC08C2" w:rsidRDefault="00635943" w:rsidP="00D01929">
      <w:pPr>
        <w:numPr>
          <w:ilvl w:val="0"/>
          <w:numId w:val="22"/>
        </w:numPr>
        <w:spacing w:line="240" w:lineRule="auto"/>
        <w:contextualSpacing/>
        <w:jc w:val="both"/>
        <w:rPr>
          <w:rFonts w:ascii="Arial" w:hAnsi="Arial" w:cs="Arial"/>
        </w:rPr>
      </w:pPr>
      <w:r w:rsidRPr="00BC08C2">
        <w:rPr>
          <w:rFonts w:ascii="Arial" w:hAnsi="Arial" w:cs="Arial"/>
        </w:rPr>
        <w:t>In the case where the audited statements are more than three months old, a full set of the organization’s most recently prepared financial statements including a Balance Sheet, Income Statement, Statement of Cash Flows and Notes to the Financial Statements</w:t>
      </w:r>
      <w:r w:rsidR="00960438">
        <w:rPr>
          <w:rFonts w:ascii="Arial" w:hAnsi="Arial" w:cs="Arial"/>
        </w:rPr>
        <w:t>; and,</w:t>
      </w:r>
      <w:r w:rsidRPr="00BC08C2">
        <w:rPr>
          <w:rFonts w:ascii="Arial" w:hAnsi="Arial" w:cs="Arial"/>
        </w:rPr>
        <w:t xml:space="preserve"> </w:t>
      </w:r>
    </w:p>
    <w:p w14:paraId="0C06C821" w14:textId="77777777" w:rsidR="00635943" w:rsidRPr="00BC08C2" w:rsidRDefault="00635943" w:rsidP="00D01929">
      <w:pPr>
        <w:numPr>
          <w:ilvl w:val="0"/>
          <w:numId w:val="22"/>
        </w:numPr>
        <w:spacing w:line="240" w:lineRule="auto"/>
        <w:contextualSpacing/>
        <w:jc w:val="both"/>
        <w:rPr>
          <w:rFonts w:ascii="Arial" w:hAnsi="Arial" w:cs="Arial"/>
        </w:rPr>
      </w:pPr>
      <w:r w:rsidRPr="00BC08C2">
        <w:rPr>
          <w:rFonts w:ascii="Arial" w:hAnsi="Arial" w:cs="Arial"/>
        </w:rPr>
        <w:t>Any other information or documentation (e.g., press releases announcing significant new financing, cash flow projections, etc.) which provides credible support to the organization’s financial viability and ability to fulfill its co-funding commitments.</w:t>
      </w:r>
    </w:p>
    <w:p w14:paraId="51F384E1" w14:textId="77777777" w:rsidR="00752244" w:rsidRDefault="00752244" w:rsidP="00D01929">
      <w:pPr>
        <w:spacing w:after="0" w:line="240" w:lineRule="auto"/>
        <w:ind w:firstLine="720"/>
        <w:jc w:val="both"/>
        <w:rPr>
          <w:rFonts w:ascii="Arial" w:hAnsi="Arial" w:cs="Arial"/>
          <w:b/>
          <w:iCs/>
          <w:color w:val="000000"/>
        </w:rPr>
      </w:pPr>
    </w:p>
    <w:p w14:paraId="7B3862D1" w14:textId="77777777" w:rsidR="00635943" w:rsidRPr="00BC08C2" w:rsidRDefault="00635943" w:rsidP="00D01929">
      <w:pPr>
        <w:spacing w:after="0" w:line="240" w:lineRule="auto"/>
        <w:ind w:firstLine="720"/>
        <w:jc w:val="both"/>
        <w:rPr>
          <w:rFonts w:ascii="Arial" w:hAnsi="Arial" w:cs="Arial"/>
          <w:b/>
          <w:iCs/>
          <w:color w:val="000000"/>
        </w:rPr>
      </w:pPr>
      <w:r w:rsidRPr="00BC08C2">
        <w:rPr>
          <w:rFonts w:ascii="Arial" w:hAnsi="Arial" w:cs="Arial"/>
          <w:b/>
          <w:iCs/>
          <w:color w:val="000000"/>
        </w:rPr>
        <w:t>From a Provincial government</w:t>
      </w:r>
    </w:p>
    <w:p w14:paraId="3D33DB0C" w14:textId="41119E45" w:rsidR="00635943" w:rsidRPr="00BC08C2" w:rsidRDefault="00635943" w:rsidP="00D01929">
      <w:pPr>
        <w:numPr>
          <w:ilvl w:val="0"/>
          <w:numId w:val="23"/>
        </w:numPr>
        <w:spacing w:after="0" w:line="240" w:lineRule="auto"/>
        <w:contextualSpacing/>
        <w:jc w:val="both"/>
        <w:rPr>
          <w:rFonts w:ascii="Arial" w:hAnsi="Arial" w:cs="Arial"/>
          <w:iCs/>
          <w:color w:val="000000"/>
        </w:rPr>
      </w:pPr>
      <w:r w:rsidRPr="00BC08C2">
        <w:rPr>
          <w:rFonts w:ascii="Arial" w:hAnsi="Arial" w:cs="Arial"/>
          <w:iCs/>
          <w:color w:val="000000"/>
        </w:rPr>
        <w:t>Confirmation that the province will provide co-funding</w:t>
      </w:r>
      <w:r w:rsidR="00A06318">
        <w:rPr>
          <w:rFonts w:ascii="Arial" w:hAnsi="Arial" w:cs="Arial"/>
          <w:iCs/>
          <w:color w:val="000000"/>
        </w:rPr>
        <w:t>;</w:t>
      </w:r>
    </w:p>
    <w:p w14:paraId="09671D3A" w14:textId="6696C507" w:rsidR="00635943" w:rsidRPr="00BC08C2" w:rsidRDefault="00635943" w:rsidP="00D01929">
      <w:pPr>
        <w:numPr>
          <w:ilvl w:val="0"/>
          <w:numId w:val="23"/>
        </w:numPr>
        <w:spacing w:line="240" w:lineRule="auto"/>
        <w:contextualSpacing/>
        <w:jc w:val="both"/>
        <w:rPr>
          <w:rFonts w:ascii="Arial" w:hAnsi="Arial" w:cs="Arial"/>
          <w:iCs/>
          <w:color w:val="000000"/>
        </w:rPr>
      </w:pPr>
      <w:r w:rsidRPr="00BC08C2">
        <w:rPr>
          <w:rFonts w:ascii="Arial" w:hAnsi="Arial" w:cs="Arial"/>
          <w:iCs/>
          <w:color w:val="000000"/>
        </w:rPr>
        <w:lastRenderedPageBreak/>
        <w:t>The amount anticipated</w:t>
      </w:r>
      <w:r w:rsidR="00A06318">
        <w:rPr>
          <w:rFonts w:ascii="Arial" w:hAnsi="Arial" w:cs="Arial"/>
          <w:iCs/>
          <w:color w:val="000000"/>
        </w:rPr>
        <w:t>;</w:t>
      </w:r>
    </w:p>
    <w:p w14:paraId="53D8E095" w14:textId="063D8954" w:rsidR="00635943" w:rsidRPr="00BC08C2" w:rsidRDefault="00635943" w:rsidP="00D01929">
      <w:pPr>
        <w:numPr>
          <w:ilvl w:val="0"/>
          <w:numId w:val="23"/>
        </w:numPr>
        <w:spacing w:line="240" w:lineRule="auto"/>
        <w:contextualSpacing/>
        <w:jc w:val="both"/>
        <w:rPr>
          <w:rFonts w:ascii="Arial" w:hAnsi="Arial" w:cs="Arial"/>
        </w:rPr>
      </w:pPr>
      <w:r w:rsidRPr="00BC08C2">
        <w:rPr>
          <w:rFonts w:ascii="Arial" w:hAnsi="Arial" w:cs="Arial"/>
        </w:rPr>
        <w:t>A list of other projects currently submitted to the GAPP that the government will support, including the project tracking number, the name</w:t>
      </w:r>
      <w:r w:rsidR="00752244">
        <w:rPr>
          <w:rFonts w:ascii="Arial" w:hAnsi="Arial" w:cs="Arial"/>
        </w:rPr>
        <w:t>s</w:t>
      </w:r>
      <w:r w:rsidRPr="00BC08C2">
        <w:rPr>
          <w:rFonts w:ascii="Arial" w:hAnsi="Arial" w:cs="Arial"/>
        </w:rPr>
        <w:t xml:space="preserve"> of the Project Leaders, the title of the project, and the amount of the request from the government;</w:t>
      </w:r>
    </w:p>
    <w:p w14:paraId="422C9BE8" w14:textId="4BE1D8A3" w:rsidR="00635943" w:rsidRPr="00BC08C2" w:rsidRDefault="00635943" w:rsidP="00D01929">
      <w:pPr>
        <w:numPr>
          <w:ilvl w:val="0"/>
          <w:numId w:val="23"/>
        </w:numPr>
        <w:spacing w:line="240" w:lineRule="auto"/>
        <w:contextualSpacing/>
        <w:jc w:val="both"/>
        <w:rPr>
          <w:rFonts w:ascii="Arial" w:hAnsi="Arial" w:cs="Arial"/>
        </w:rPr>
      </w:pPr>
      <w:r w:rsidRPr="00BC08C2">
        <w:rPr>
          <w:rFonts w:ascii="Arial" w:hAnsi="Arial" w:cs="Arial"/>
        </w:rPr>
        <w:t>A description of the process that will take place once Genome Canada announces awards, including timelines for decisions and, if appropriate, confirmation that the government will accept Genome Canada's review process; and,</w:t>
      </w:r>
    </w:p>
    <w:p w14:paraId="4465DCB6" w14:textId="77777777" w:rsidR="00635943" w:rsidRDefault="00635943" w:rsidP="00D01929">
      <w:pPr>
        <w:numPr>
          <w:ilvl w:val="0"/>
          <w:numId w:val="23"/>
        </w:numPr>
        <w:spacing w:line="240" w:lineRule="auto"/>
        <w:contextualSpacing/>
        <w:jc w:val="both"/>
        <w:rPr>
          <w:rFonts w:ascii="Arial" w:hAnsi="Arial" w:cs="Arial"/>
        </w:rPr>
      </w:pPr>
      <w:r w:rsidRPr="00BC08C2">
        <w:rPr>
          <w:rFonts w:ascii="Arial" w:hAnsi="Arial" w:cs="Arial"/>
        </w:rPr>
        <w:t>A letter signed by a high-ranking provincial government official with appropriate authority.</w:t>
      </w:r>
    </w:p>
    <w:p w14:paraId="3AA94F63" w14:textId="77777777" w:rsidR="00635943" w:rsidRPr="00BC08C2" w:rsidRDefault="00635943" w:rsidP="00D01929">
      <w:pPr>
        <w:spacing w:line="240" w:lineRule="auto"/>
        <w:ind w:left="720"/>
        <w:contextualSpacing/>
        <w:jc w:val="both"/>
        <w:rPr>
          <w:rFonts w:ascii="Arial" w:hAnsi="Arial" w:cs="Arial"/>
        </w:rPr>
      </w:pPr>
    </w:p>
    <w:p w14:paraId="12D10C42" w14:textId="77777777" w:rsidR="00635943" w:rsidRPr="00BC08C2" w:rsidRDefault="00635943" w:rsidP="00D01929">
      <w:pPr>
        <w:spacing w:after="0" w:line="240" w:lineRule="auto"/>
        <w:ind w:firstLine="720"/>
        <w:jc w:val="both"/>
        <w:rPr>
          <w:rFonts w:ascii="Arial" w:hAnsi="Arial" w:cs="Arial"/>
          <w:b/>
        </w:rPr>
      </w:pPr>
      <w:r w:rsidRPr="00BC08C2">
        <w:rPr>
          <w:rFonts w:ascii="Arial" w:hAnsi="Arial" w:cs="Arial"/>
          <w:b/>
        </w:rPr>
        <w:t>From a funding agency</w:t>
      </w:r>
    </w:p>
    <w:p w14:paraId="78D00728" w14:textId="3A7A2E05" w:rsidR="00635943" w:rsidRPr="00BC08C2" w:rsidRDefault="00635943" w:rsidP="00D01929">
      <w:pPr>
        <w:numPr>
          <w:ilvl w:val="0"/>
          <w:numId w:val="24"/>
        </w:numPr>
        <w:spacing w:after="0" w:line="240" w:lineRule="auto"/>
        <w:contextualSpacing/>
        <w:jc w:val="both"/>
        <w:rPr>
          <w:rFonts w:ascii="Arial" w:hAnsi="Arial" w:cs="Arial"/>
        </w:rPr>
      </w:pPr>
      <w:r w:rsidRPr="00BC08C2">
        <w:rPr>
          <w:rFonts w:ascii="Arial" w:hAnsi="Arial" w:cs="Arial"/>
        </w:rPr>
        <w:t>A copy of the full application</w:t>
      </w:r>
      <w:r w:rsidR="00960438">
        <w:rPr>
          <w:rFonts w:ascii="Arial" w:hAnsi="Arial" w:cs="Arial"/>
        </w:rPr>
        <w:t>;</w:t>
      </w:r>
    </w:p>
    <w:p w14:paraId="5FAF78CC" w14:textId="7C445725" w:rsidR="00635943" w:rsidRPr="00BC08C2" w:rsidRDefault="00635943" w:rsidP="00D01929">
      <w:pPr>
        <w:numPr>
          <w:ilvl w:val="0"/>
          <w:numId w:val="24"/>
        </w:numPr>
        <w:spacing w:line="240" w:lineRule="auto"/>
        <w:contextualSpacing/>
        <w:jc w:val="both"/>
        <w:rPr>
          <w:rFonts w:ascii="Arial" w:hAnsi="Arial" w:cs="Arial"/>
        </w:rPr>
      </w:pPr>
      <w:r w:rsidRPr="00BC08C2">
        <w:rPr>
          <w:rFonts w:ascii="Arial" w:hAnsi="Arial" w:cs="Arial"/>
        </w:rPr>
        <w:t>Project summary</w:t>
      </w:r>
      <w:r w:rsidR="00960438">
        <w:rPr>
          <w:rFonts w:ascii="Arial" w:hAnsi="Arial" w:cs="Arial"/>
        </w:rPr>
        <w:t>;</w:t>
      </w:r>
    </w:p>
    <w:p w14:paraId="69BA2045" w14:textId="64D024C5" w:rsidR="00635943" w:rsidRPr="00BC08C2" w:rsidRDefault="00635943" w:rsidP="00D01929">
      <w:pPr>
        <w:numPr>
          <w:ilvl w:val="0"/>
          <w:numId w:val="24"/>
        </w:numPr>
        <w:spacing w:line="240" w:lineRule="auto"/>
        <w:contextualSpacing/>
        <w:jc w:val="both"/>
        <w:rPr>
          <w:rFonts w:ascii="Arial" w:hAnsi="Arial" w:cs="Arial"/>
        </w:rPr>
      </w:pPr>
      <w:r w:rsidRPr="00BC08C2">
        <w:rPr>
          <w:rFonts w:ascii="Arial" w:hAnsi="Arial" w:cs="Arial"/>
        </w:rPr>
        <w:t>Detailed budget; and</w:t>
      </w:r>
      <w:r w:rsidR="00960438">
        <w:rPr>
          <w:rFonts w:ascii="Arial" w:hAnsi="Arial" w:cs="Arial"/>
        </w:rPr>
        <w:t>,</w:t>
      </w:r>
    </w:p>
    <w:p w14:paraId="2474E211" w14:textId="77777777" w:rsidR="00635943" w:rsidRPr="00BC08C2" w:rsidRDefault="00635943" w:rsidP="00D01929">
      <w:pPr>
        <w:numPr>
          <w:ilvl w:val="0"/>
          <w:numId w:val="24"/>
        </w:numPr>
        <w:spacing w:line="240" w:lineRule="auto"/>
        <w:contextualSpacing/>
        <w:jc w:val="both"/>
        <w:rPr>
          <w:rFonts w:ascii="Arial" w:hAnsi="Arial" w:cs="Arial"/>
        </w:rPr>
      </w:pPr>
      <w:r w:rsidRPr="00BC08C2">
        <w:rPr>
          <w:rFonts w:ascii="Arial" w:hAnsi="Arial" w:cs="Arial"/>
        </w:rPr>
        <w:t>Notice of award (if applicable) </w:t>
      </w:r>
    </w:p>
    <w:p w14:paraId="0C576B6D" w14:textId="77777777" w:rsidR="00635943" w:rsidRDefault="00635943" w:rsidP="00D01929">
      <w:pPr>
        <w:spacing w:after="0" w:line="240" w:lineRule="auto"/>
        <w:ind w:left="720"/>
        <w:jc w:val="both"/>
        <w:rPr>
          <w:rFonts w:ascii="Arial" w:hAnsi="Arial" w:cs="Arial"/>
        </w:rPr>
      </w:pPr>
    </w:p>
    <w:p w14:paraId="33116857" w14:textId="77777777" w:rsidR="00635943" w:rsidRPr="00BC08C2" w:rsidRDefault="00635943" w:rsidP="00D01929">
      <w:pPr>
        <w:spacing w:line="240" w:lineRule="auto"/>
        <w:ind w:left="720"/>
        <w:jc w:val="both"/>
        <w:rPr>
          <w:rFonts w:ascii="Arial" w:hAnsi="Arial" w:cs="Arial"/>
        </w:rPr>
      </w:pPr>
      <w:r w:rsidRPr="00BC08C2">
        <w:rPr>
          <w:rFonts w:ascii="Arial" w:hAnsi="Arial" w:cs="Arial"/>
        </w:rPr>
        <w:t>Documentation must clearly demonstrate that funding is being used for eligible costs included in the budget of the Genome Canada approved project.</w:t>
      </w:r>
    </w:p>
    <w:p w14:paraId="3DDC93FE" w14:textId="77777777" w:rsidR="00635943" w:rsidRPr="00BC08C2" w:rsidRDefault="00635943" w:rsidP="00D01929">
      <w:pPr>
        <w:spacing w:after="0" w:line="240" w:lineRule="auto"/>
        <w:ind w:firstLine="720"/>
        <w:jc w:val="both"/>
        <w:rPr>
          <w:rFonts w:ascii="Arial" w:hAnsi="Arial" w:cs="Arial"/>
        </w:rPr>
      </w:pPr>
      <w:r w:rsidRPr="00BC08C2">
        <w:rPr>
          <w:rFonts w:ascii="Arial" w:hAnsi="Arial" w:cs="Arial"/>
          <w:b/>
        </w:rPr>
        <w:t>In-kind contributions</w:t>
      </w:r>
      <w:r w:rsidRPr="00BC08C2">
        <w:rPr>
          <w:rFonts w:ascii="Arial" w:hAnsi="Arial" w:cs="Arial"/>
        </w:rPr>
        <w:t xml:space="preserve"> </w:t>
      </w:r>
    </w:p>
    <w:p w14:paraId="52264E90" w14:textId="77777777" w:rsidR="00635943" w:rsidRPr="00BC08C2" w:rsidRDefault="00635943" w:rsidP="00D01929">
      <w:pPr>
        <w:numPr>
          <w:ilvl w:val="0"/>
          <w:numId w:val="25"/>
        </w:numPr>
        <w:spacing w:after="0" w:line="240" w:lineRule="auto"/>
        <w:contextualSpacing/>
        <w:jc w:val="both"/>
        <w:rPr>
          <w:rFonts w:ascii="Arial" w:hAnsi="Arial" w:cs="Arial"/>
        </w:rPr>
      </w:pPr>
      <w:r w:rsidRPr="00BC08C2">
        <w:rPr>
          <w:rFonts w:ascii="Arial" w:hAnsi="Arial" w:cs="Arial"/>
        </w:rPr>
        <w:t xml:space="preserve">A clear rationale and calculation of how the value of the contribution was determined (including documentation to support all assumptions, price lists, quotes from suppliers, letters supporting same, etc.).  </w:t>
      </w:r>
    </w:p>
    <w:p w14:paraId="22A0DB9B" w14:textId="77777777" w:rsidR="00635943" w:rsidRPr="00BC08C2" w:rsidRDefault="00635943" w:rsidP="00D01929">
      <w:pPr>
        <w:spacing w:after="0" w:line="240" w:lineRule="auto"/>
        <w:ind w:left="720"/>
        <w:contextualSpacing/>
        <w:jc w:val="both"/>
        <w:rPr>
          <w:rFonts w:ascii="Arial" w:hAnsi="Arial" w:cs="Arial"/>
        </w:rPr>
      </w:pPr>
    </w:p>
    <w:p w14:paraId="1015955D" w14:textId="77777777" w:rsidR="00635943" w:rsidRPr="00BC08C2" w:rsidRDefault="00635943" w:rsidP="00D01929">
      <w:pPr>
        <w:spacing w:line="240" w:lineRule="auto"/>
        <w:ind w:left="720"/>
        <w:jc w:val="both"/>
        <w:rPr>
          <w:rFonts w:ascii="Arial" w:hAnsi="Arial" w:cs="Arial"/>
        </w:rPr>
      </w:pPr>
      <w:r w:rsidRPr="00BC08C2">
        <w:rPr>
          <w:rFonts w:ascii="Arial" w:hAnsi="Arial" w:cs="Arial"/>
        </w:rPr>
        <w:t>All in-kind contributions must be auditable by outside experts and clear explanations are required if there are any discrepancies between the value outlined in the co-funding document and the budget. Examples of supporting documentation to support in-kind co-funding include:</w:t>
      </w:r>
    </w:p>
    <w:p w14:paraId="270FD246" w14:textId="77777777" w:rsidR="00635943" w:rsidRPr="00BC08C2" w:rsidRDefault="00635943" w:rsidP="00D01929">
      <w:pPr>
        <w:numPr>
          <w:ilvl w:val="0"/>
          <w:numId w:val="25"/>
        </w:numPr>
        <w:spacing w:line="240" w:lineRule="auto"/>
        <w:contextualSpacing/>
        <w:jc w:val="both"/>
        <w:rPr>
          <w:rFonts w:ascii="Arial" w:hAnsi="Arial" w:cs="Arial"/>
          <w:b/>
          <w:iCs/>
          <w:color w:val="000000"/>
        </w:rPr>
      </w:pPr>
      <w:r w:rsidRPr="00BC08C2">
        <w:rPr>
          <w:rFonts w:ascii="Arial" w:hAnsi="Arial" w:cs="Arial"/>
          <w:b/>
          <w:iCs/>
          <w:color w:val="000000"/>
        </w:rPr>
        <w:t>Salaries</w:t>
      </w:r>
    </w:p>
    <w:p w14:paraId="250297D4" w14:textId="70060F02" w:rsidR="00635943" w:rsidRPr="00BC08C2" w:rsidRDefault="00635943" w:rsidP="00D01929">
      <w:pPr>
        <w:numPr>
          <w:ilvl w:val="1"/>
          <w:numId w:val="25"/>
        </w:numPr>
        <w:spacing w:line="240" w:lineRule="auto"/>
        <w:contextualSpacing/>
        <w:jc w:val="both"/>
        <w:rPr>
          <w:rFonts w:ascii="Arial" w:hAnsi="Arial" w:cs="Arial"/>
        </w:rPr>
      </w:pPr>
      <w:r w:rsidRPr="00BC08C2">
        <w:rPr>
          <w:rFonts w:ascii="Arial" w:hAnsi="Arial" w:cs="Arial"/>
        </w:rPr>
        <w:t xml:space="preserve">Each in-kind salary line must be detailed by position as required in the budget template and represent the actual salary and benefits of the position in accordance with the applicable salary provisions of Eligible Costs in </w:t>
      </w:r>
      <w:r w:rsidR="00D17F5D">
        <w:rPr>
          <w:rFonts w:ascii="Arial" w:hAnsi="Arial" w:cs="Arial"/>
        </w:rPr>
        <w:t>S</w:t>
      </w:r>
      <w:r w:rsidRPr="00BC08C2">
        <w:rPr>
          <w:rFonts w:ascii="Arial" w:hAnsi="Arial" w:cs="Arial"/>
        </w:rPr>
        <w:t xml:space="preserve">ection 2.2. </w:t>
      </w:r>
    </w:p>
    <w:p w14:paraId="6F877608" w14:textId="77777777" w:rsidR="00635943" w:rsidRPr="00BC08C2" w:rsidRDefault="00635943" w:rsidP="00D01929">
      <w:pPr>
        <w:numPr>
          <w:ilvl w:val="0"/>
          <w:numId w:val="25"/>
        </w:numPr>
        <w:spacing w:line="240" w:lineRule="auto"/>
        <w:contextualSpacing/>
        <w:jc w:val="both"/>
        <w:rPr>
          <w:rFonts w:ascii="Arial" w:hAnsi="Arial" w:cs="Arial"/>
          <w:b/>
          <w:iCs/>
          <w:color w:val="000000"/>
        </w:rPr>
      </w:pPr>
      <w:r w:rsidRPr="00BC08C2">
        <w:rPr>
          <w:rFonts w:ascii="Arial" w:hAnsi="Arial" w:cs="Arial"/>
          <w:b/>
          <w:iCs/>
          <w:color w:val="000000"/>
        </w:rPr>
        <w:t>Consumables</w:t>
      </w:r>
    </w:p>
    <w:p w14:paraId="3AC7FED4" w14:textId="10595746" w:rsidR="00635943" w:rsidRPr="00BC08C2" w:rsidRDefault="00635943" w:rsidP="00D01929">
      <w:pPr>
        <w:numPr>
          <w:ilvl w:val="1"/>
          <w:numId w:val="25"/>
        </w:numPr>
        <w:spacing w:line="240" w:lineRule="auto"/>
        <w:contextualSpacing/>
        <w:jc w:val="both"/>
        <w:rPr>
          <w:rFonts w:ascii="Arial" w:hAnsi="Arial" w:cs="Arial"/>
        </w:rPr>
      </w:pPr>
      <w:r w:rsidRPr="00BC08C2">
        <w:rPr>
          <w:rFonts w:ascii="Arial" w:hAnsi="Arial" w:cs="Arial"/>
        </w:rPr>
        <w:t xml:space="preserve">Documentation that indicates the actual cost to the </w:t>
      </w:r>
      <w:r w:rsidR="00474C66">
        <w:rPr>
          <w:rFonts w:ascii="Arial" w:hAnsi="Arial" w:cs="Arial"/>
        </w:rPr>
        <w:t>Receptor</w:t>
      </w:r>
      <w:r w:rsidRPr="00BC08C2">
        <w:rPr>
          <w:rFonts w:ascii="Arial" w:hAnsi="Arial" w:cs="Arial"/>
        </w:rPr>
        <w:t xml:space="preserve"> or co-</w:t>
      </w:r>
      <w:proofErr w:type="spellStart"/>
      <w:r w:rsidRPr="00BC08C2">
        <w:rPr>
          <w:rFonts w:ascii="Arial" w:hAnsi="Arial" w:cs="Arial"/>
        </w:rPr>
        <w:t>funder</w:t>
      </w:r>
      <w:proofErr w:type="spellEnd"/>
      <w:r w:rsidRPr="00BC08C2">
        <w:rPr>
          <w:rFonts w:ascii="Arial" w:hAnsi="Arial" w:cs="Arial"/>
        </w:rPr>
        <w:t xml:space="preserve"> to acquire the consumables or documentation that indicates the price that would be typically paid for the item(s) on the commercial market.</w:t>
      </w:r>
    </w:p>
    <w:p w14:paraId="2587D07A" w14:textId="77777777" w:rsidR="00635943" w:rsidRPr="00BC08C2" w:rsidRDefault="00635943" w:rsidP="00D01929">
      <w:pPr>
        <w:numPr>
          <w:ilvl w:val="0"/>
          <w:numId w:val="25"/>
        </w:numPr>
        <w:spacing w:line="240" w:lineRule="auto"/>
        <w:contextualSpacing/>
        <w:jc w:val="both"/>
        <w:rPr>
          <w:rFonts w:ascii="Arial" w:hAnsi="Arial" w:cs="Arial"/>
          <w:b/>
          <w:iCs/>
          <w:color w:val="000000"/>
        </w:rPr>
      </w:pPr>
      <w:r w:rsidRPr="00BC08C2">
        <w:rPr>
          <w:rFonts w:ascii="Arial" w:hAnsi="Arial" w:cs="Arial"/>
          <w:b/>
          <w:iCs/>
          <w:color w:val="000000"/>
        </w:rPr>
        <w:t>Equipment and Software</w:t>
      </w:r>
    </w:p>
    <w:p w14:paraId="66559A68" w14:textId="77777777" w:rsidR="00635943" w:rsidRPr="00BC08C2" w:rsidRDefault="00635943" w:rsidP="00D01929">
      <w:pPr>
        <w:numPr>
          <w:ilvl w:val="1"/>
          <w:numId w:val="25"/>
        </w:numPr>
        <w:spacing w:line="240" w:lineRule="auto"/>
        <w:contextualSpacing/>
        <w:jc w:val="both"/>
        <w:rPr>
          <w:rFonts w:ascii="Arial" w:hAnsi="Arial" w:cs="Arial"/>
        </w:rPr>
      </w:pPr>
      <w:r w:rsidRPr="00BC08C2">
        <w:rPr>
          <w:rFonts w:ascii="Arial" w:hAnsi="Arial" w:cs="Arial"/>
        </w:rPr>
        <w:t>Letter from a senior official of the vendor that shows the price that the customer would typically have paid for the equipment or software (net of typical discounts including institutional discounts which are not eligible as co-funding)</w:t>
      </w:r>
    </w:p>
    <w:p w14:paraId="7D11698F" w14:textId="77777777" w:rsidR="00635943" w:rsidRPr="00BC08C2" w:rsidRDefault="00635943" w:rsidP="00D01929">
      <w:pPr>
        <w:numPr>
          <w:ilvl w:val="1"/>
          <w:numId w:val="25"/>
        </w:numPr>
        <w:spacing w:line="240" w:lineRule="auto"/>
        <w:contextualSpacing/>
        <w:jc w:val="both"/>
        <w:rPr>
          <w:rFonts w:ascii="Arial" w:hAnsi="Arial" w:cs="Arial"/>
        </w:rPr>
      </w:pPr>
      <w:r w:rsidRPr="00BC08C2">
        <w:rPr>
          <w:rFonts w:ascii="Arial" w:hAnsi="Arial" w:cs="Arial"/>
        </w:rPr>
        <w:t>For custom-made or used equipment, a third party valuation will normally be required</w:t>
      </w:r>
    </w:p>
    <w:p w14:paraId="200B94BA" w14:textId="77777777" w:rsidR="00635943" w:rsidRPr="00BC08C2" w:rsidRDefault="00635943" w:rsidP="00D01929">
      <w:pPr>
        <w:numPr>
          <w:ilvl w:val="1"/>
          <w:numId w:val="25"/>
        </w:numPr>
        <w:spacing w:line="240" w:lineRule="auto"/>
        <w:contextualSpacing/>
        <w:jc w:val="both"/>
        <w:rPr>
          <w:rFonts w:ascii="Arial" w:hAnsi="Arial" w:cs="Arial"/>
        </w:rPr>
      </w:pPr>
      <w:r w:rsidRPr="00BC08C2">
        <w:rPr>
          <w:rFonts w:ascii="Arial" w:hAnsi="Arial" w:cs="Arial"/>
        </w:rPr>
        <w:t>For previously developed custom-made software or IP, only new costs are eligible.</w:t>
      </w:r>
    </w:p>
    <w:p w14:paraId="77556E1F" w14:textId="77777777" w:rsidR="00635943" w:rsidRPr="00BC08C2" w:rsidRDefault="00635943" w:rsidP="00D01929">
      <w:pPr>
        <w:numPr>
          <w:ilvl w:val="0"/>
          <w:numId w:val="27"/>
        </w:numPr>
        <w:spacing w:line="240" w:lineRule="auto"/>
        <w:contextualSpacing/>
        <w:jc w:val="both"/>
        <w:rPr>
          <w:rFonts w:ascii="Arial" w:hAnsi="Arial" w:cs="Arial"/>
          <w:b/>
          <w:iCs/>
          <w:color w:val="000000"/>
        </w:rPr>
      </w:pPr>
      <w:r w:rsidRPr="00BC08C2">
        <w:rPr>
          <w:rFonts w:ascii="Arial" w:hAnsi="Arial" w:cs="Arial"/>
          <w:b/>
          <w:iCs/>
          <w:color w:val="000000"/>
        </w:rPr>
        <w:t>Samples and Other Biological Resources</w:t>
      </w:r>
    </w:p>
    <w:p w14:paraId="236E9133" w14:textId="77777777" w:rsidR="00635943" w:rsidRPr="00BC08C2" w:rsidRDefault="00635943" w:rsidP="00D01929">
      <w:pPr>
        <w:numPr>
          <w:ilvl w:val="0"/>
          <w:numId w:val="26"/>
        </w:numPr>
        <w:spacing w:line="240" w:lineRule="auto"/>
        <w:contextualSpacing/>
        <w:jc w:val="both"/>
        <w:rPr>
          <w:rFonts w:ascii="Arial" w:hAnsi="Arial" w:cs="Arial"/>
        </w:rPr>
      </w:pPr>
      <w:r w:rsidRPr="00BC08C2">
        <w:rPr>
          <w:rFonts w:ascii="Arial" w:hAnsi="Arial" w:cs="Arial"/>
        </w:rPr>
        <w:t>If samples are typically available at no cost then there is no cost of acquiring such samples and as a result no value can be deemed to be co-funding</w:t>
      </w:r>
    </w:p>
    <w:p w14:paraId="63C527C5" w14:textId="77777777" w:rsidR="00635943" w:rsidRPr="00BC08C2" w:rsidRDefault="00635943" w:rsidP="00D01929">
      <w:pPr>
        <w:numPr>
          <w:ilvl w:val="0"/>
          <w:numId w:val="26"/>
        </w:numPr>
        <w:spacing w:line="240" w:lineRule="auto"/>
        <w:contextualSpacing/>
        <w:jc w:val="both"/>
        <w:rPr>
          <w:rFonts w:ascii="Arial" w:hAnsi="Arial" w:cs="Arial"/>
        </w:rPr>
      </w:pPr>
      <w:r w:rsidRPr="00BC08C2">
        <w:rPr>
          <w:rFonts w:ascii="Arial" w:hAnsi="Arial" w:cs="Arial"/>
        </w:rPr>
        <w:lastRenderedPageBreak/>
        <w:t>If samples are typically sold, then any proposed contribution would require the same documentation as equipment and software.</w:t>
      </w:r>
    </w:p>
    <w:p w14:paraId="6FEDC087" w14:textId="77777777" w:rsidR="00007DB3" w:rsidRDefault="00007DB3" w:rsidP="00007DB3">
      <w:pPr>
        <w:spacing w:after="0" w:line="240" w:lineRule="auto"/>
        <w:jc w:val="both"/>
        <w:outlineLvl w:val="1"/>
        <w:rPr>
          <w:rFonts w:ascii="Arial" w:eastAsia="Times New Roman" w:hAnsi="Arial" w:cs="Arial"/>
          <w:b/>
          <w:bCs/>
          <w:lang w:eastAsia="en-CA"/>
        </w:rPr>
      </w:pPr>
    </w:p>
    <w:p w14:paraId="1F807CE0" w14:textId="2D71ED9A" w:rsidR="001858E0" w:rsidRPr="0002032A" w:rsidRDefault="005031B3" w:rsidP="00007DB3">
      <w:pPr>
        <w:spacing w:after="100" w:afterAutospacing="1" w:line="240" w:lineRule="auto"/>
        <w:jc w:val="both"/>
        <w:outlineLvl w:val="1"/>
        <w:rPr>
          <w:rFonts w:ascii="Arial" w:eastAsia="Times New Roman" w:hAnsi="Arial" w:cs="Arial"/>
          <w:b/>
          <w:bCs/>
          <w:lang w:eastAsia="en-CA"/>
        </w:rPr>
      </w:pPr>
      <w:r>
        <w:rPr>
          <w:rFonts w:ascii="Arial" w:eastAsia="Times New Roman" w:hAnsi="Arial" w:cs="Arial"/>
          <w:b/>
          <w:bCs/>
          <w:lang w:eastAsia="en-CA"/>
        </w:rPr>
        <w:t>2</w:t>
      </w:r>
      <w:r w:rsidR="0002032A">
        <w:rPr>
          <w:rFonts w:ascii="Arial" w:eastAsia="Times New Roman" w:hAnsi="Arial" w:cs="Arial"/>
          <w:b/>
          <w:bCs/>
          <w:lang w:eastAsia="en-CA"/>
        </w:rPr>
        <w:t>.</w:t>
      </w:r>
      <w:r w:rsidR="0002032A">
        <w:rPr>
          <w:rFonts w:ascii="Arial" w:eastAsia="Times New Roman" w:hAnsi="Arial" w:cs="Arial"/>
          <w:b/>
          <w:bCs/>
          <w:lang w:eastAsia="en-CA"/>
        </w:rPr>
        <w:tab/>
      </w:r>
      <w:r w:rsidR="00752244" w:rsidRPr="0002032A">
        <w:rPr>
          <w:rFonts w:ascii="Arial" w:eastAsia="Times New Roman" w:hAnsi="Arial" w:cs="Arial"/>
          <w:b/>
          <w:bCs/>
          <w:lang w:eastAsia="en-CA"/>
        </w:rPr>
        <w:t xml:space="preserve">Eligibility for </w:t>
      </w:r>
      <w:r w:rsidR="00BC08C2" w:rsidRPr="0002032A">
        <w:rPr>
          <w:rFonts w:ascii="Arial" w:eastAsia="Times New Roman" w:hAnsi="Arial" w:cs="Arial"/>
          <w:b/>
          <w:bCs/>
          <w:lang w:eastAsia="en-CA"/>
        </w:rPr>
        <w:t>Funding</w:t>
      </w:r>
      <w:bookmarkStart w:id="125" w:name="_Toc144718117"/>
      <w:bookmarkStart w:id="126" w:name="_Toc191954378"/>
      <w:bookmarkStart w:id="127" w:name="_Toc191954956"/>
      <w:bookmarkStart w:id="128" w:name="_Toc191955368"/>
      <w:bookmarkStart w:id="129" w:name="_Toc191955422"/>
      <w:bookmarkStart w:id="130" w:name="_Toc191955605"/>
      <w:bookmarkStart w:id="131" w:name="_Toc191955648"/>
      <w:bookmarkStart w:id="132" w:name="_Toc191955750"/>
      <w:bookmarkStart w:id="133" w:name="_Toc192412917"/>
      <w:bookmarkStart w:id="134" w:name="_Toc192412980"/>
      <w:bookmarkStart w:id="135" w:name="_Toc192579363"/>
      <w:bookmarkStart w:id="136" w:name="_Toc192579573"/>
      <w:bookmarkStart w:id="137" w:name="_Toc192997641"/>
      <w:bookmarkStart w:id="138" w:name="_Toc192997829"/>
      <w:bookmarkStart w:id="139" w:name="_Toc193009259"/>
      <w:bookmarkStart w:id="140" w:name="_Toc193083311"/>
      <w:bookmarkStart w:id="141" w:name="_Toc193083442"/>
      <w:bookmarkStart w:id="142" w:name="_Toc193083690"/>
      <w:bookmarkStart w:id="143" w:name="_Toc193084104"/>
      <w:bookmarkStart w:id="144" w:name="_Toc193084148"/>
      <w:bookmarkStart w:id="145" w:name="_Toc193111546"/>
      <w:bookmarkStart w:id="146" w:name="_Toc194296437"/>
      <w:bookmarkStart w:id="147" w:name="_Toc195072408"/>
      <w:bookmarkStart w:id="148" w:name="_Toc261529347"/>
      <w:bookmarkStart w:id="149" w:name="_Toc327347966"/>
      <w:bookmarkStart w:id="150" w:name="_Toc34990434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D17F5D" w:rsidRPr="0002032A">
        <w:rPr>
          <w:rFonts w:ascii="Arial" w:eastAsia="Times New Roman" w:hAnsi="Arial" w:cs="Arial"/>
          <w:b/>
          <w:bCs/>
          <w:lang w:eastAsia="en-CA"/>
        </w:rPr>
        <w:t xml:space="preserve"> and </w:t>
      </w:r>
      <w:r w:rsidR="00752244" w:rsidRPr="0002032A">
        <w:rPr>
          <w:rFonts w:ascii="Arial" w:eastAsia="Times New Roman" w:hAnsi="Arial" w:cs="Arial"/>
          <w:b/>
          <w:bCs/>
          <w:lang w:eastAsia="en-CA"/>
        </w:rPr>
        <w:t xml:space="preserve">Eligible </w:t>
      </w:r>
      <w:r w:rsidR="00D17F5D" w:rsidRPr="0002032A">
        <w:rPr>
          <w:rFonts w:ascii="Arial" w:eastAsia="Times New Roman" w:hAnsi="Arial" w:cs="Arial"/>
          <w:b/>
          <w:bCs/>
          <w:lang w:eastAsia="en-CA"/>
        </w:rPr>
        <w:t>Cost</w:t>
      </w:r>
      <w:r w:rsidR="00752244" w:rsidRPr="0002032A">
        <w:rPr>
          <w:rFonts w:ascii="Arial" w:eastAsia="Times New Roman" w:hAnsi="Arial" w:cs="Arial"/>
          <w:b/>
          <w:bCs/>
          <w:lang w:eastAsia="en-CA"/>
        </w:rPr>
        <w:t>s</w:t>
      </w:r>
    </w:p>
    <w:p w14:paraId="142463CB" w14:textId="200C372B" w:rsidR="00BC08C2" w:rsidRPr="0002032A" w:rsidRDefault="005031B3" w:rsidP="0002032A">
      <w:pPr>
        <w:spacing w:before="100" w:beforeAutospacing="1" w:after="0" w:line="240" w:lineRule="auto"/>
        <w:jc w:val="both"/>
        <w:outlineLvl w:val="1"/>
        <w:rPr>
          <w:rFonts w:ascii="Arial" w:eastAsia="Times New Roman" w:hAnsi="Arial" w:cs="Arial"/>
          <w:b/>
          <w:bCs/>
          <w:lang w:eastAsia="en-CA"/>
        </w:rPr>
      </w:pPr>
      <w:r>
        <w:rPr>
          <w:rFonts w:ascii="Arial" w:hAnsi="Arial" w:cs="Arial"/>
          <w:b/>
        </w:rPr>
        <w:t>2</w:t>
      </w:r>
      <w:r w:rsidR="0002032A">
        <w:rPr>
          <w:rFonts w:ascii="Arial" w:hAnsi="Arial" w:cs="Arial"/>
          <w:b/>
        </w:rPr>
        <w:t>.1.</w:t>
      </w:r>
      <w:r w:rsidR="0002032A">
        <w:rPr>
          <w:rFonts w:ascii="Arial" w:hAnsi="Arial" w:cs="Arial"/>
          <w:b/>
        </w:rPr>
        <w:tab/>
      </w:r>
      <w:r w:rsidR="00BC08C2" w:rsidRPr="0002032A">
        <w:rPr>
          <w:rFonts w:ascii="Arial" w:hAnsi="Arial" w:cs="Arial"/>
          <w:b/>
        </w:rPr>
        <w:t>Eligibility of Investigators, Institutions and Organizations</w:t>
      </w:r>
    </w:p>
    <w:p w14:paraId="09C69BA0" w14:textId="77777777" w:rsidR="00543D5B" w:rsidRDefault="00543D5B" w:rsidP="00D01929">
      <w:pPr>
        <w:spacing w:after="0" w:line="240" w:lineRule="auto"/>
        <w:ind w:left="624"/>
        <w:jc w:val="both"/>
        <w:rPr>
          <w:rFonts w:ascii="Arial" w:eastAsia="Times New Roman" w:hAnsi="Arial" w:cs="Arial"/>
          <w:color w:val="000000"/>
        </w:rPr>
      </w:pPr>
    </w:p>
    <w:p w14:paraId="531530A2" w14:textId="77777777" w:rsidR="00BC08C2" w:rsidRPr="00BC08C2" w:rsidRDefault="00BC08C2" w:rsidP="00D01929">
      <w:pPr>
        <w:spacing w:after="0" w:line="240" w:lineRule="auto"/>
        <w:ind w:left="624"/>
        <w:jc w:val="both"/>
        <w:rPr>
          <w:rFonts w:ascii="Arial" w:eastAsia="Times New Roman" w:hAnsi="Arial" w:cs="Arial"/>
          <w:color w:val="000000"/>
        </w:rPr>
      </w:pPr>
      <w:r w:rsidRPr="00BC08C2">
        <w:rPr>
          <w:rFonts w:ascii="Arial" w:eastAsia="Times New Roman" w:hAnsi="Arial" w:cs="Arial"/>
          <w:color w:val="000000"/>
        </w:rPr>
        <w:t>Genome Canada funding is restricted to work performed within Genome Canada eligible institutions, i.e., Genome Canada will not support work to be undertaken outside Canada, in for-profit organizations or in federal laboratories, except for costs incurred based on a reasonable fee-for-service arrangement or contract.</w:t>
      </w:r>
    </w:p>
    <w:p w14:paraId="6EF79CCA" w14:textId="77777777" w:rsidR="00BC08C2" w:rsidRPr="00BC08C2" w:rsidRDefault="00BC08C2" w:rsidP="00D01929">
      <w:pPr>
        <w:spacing w:after="0" w:line="240" w:lineRule="auto"/>
        <w:jc w:val="both"/>
        <w:rPr>
          <w:rFonts w:ascii="Arial" w:eastAsia="Times New Roman" w:hAnsi="Arial" w:cs="Arial"/>
          <w:color w:val="000000"/>
        </w:rPr>
      </w:pPr>
    </w:p>
    <w:p w14:paraId="2C46E320" w14:textId="77777777" w:rsidR="00BC08C2" w:rsidRPr="00BC08C2" w:rsidRDefault="00BC08C2" w:rsidP="00D01929">
      <w:pPr>
        <w:spacing w:after="0" w:line="240" w:lineRule="auto"/>
        <w:ind w:left="624"/>
        <w:jc w:val="both"/>
        <w:rPr>
          <w:rFonts w:ascii="Arial" w:hAnsi="Arial" w:cs="Arial"/>
          <w:color w:val="000000"/>
        </w:rPr>
      </w:pPr>
      <w:r w:rsidRPr="00BC08C2">
        <w:rPr>
          <w:rFonts w:ascii="Arial" w:hAnsi="Arial" w:cs="Arial"/>
        </w:rPr>
        <w:t>Genome Canada funds can be awarded to investigators</w:t>
      </w:r>
      <w:r w:rsidRPr="00BC08C2">
        <w:rPr>
          <w:rFonts w:ascii="Arial" w:hAnsi="Arial" w:cs="Arial"/>
          <w:color w:val="000000"/>
        </w:rPr>
        <w:t xml:space="preserve"> affiliated with the following institutions and organizations: </w:t>
      </w:r>
    </w:p>
    <w:p w14:paraId="36841246" w14:textId="77777777" w:rsidR="00BC08C2" w:rsidRPr="00BC08C2" w:rsidRDefault="00BC08C2" w:rsidP="00D01929">
      <w:pPr>
        <w:spacing w:after="0" w:line="240" w:lineRule="auto"/>
        <w:jc w:val="both"/>
        <w:rPr>
          <w:rFonts w:ascii="Arial" w:hAnsi="Arial" w:cs="Arial"/>
          <w:color w:val="000000"/>
        </w:rPr>
      </w:pPr>
    </w:p>
    <w:p w14:paraId="63130C85" w14:textId="77777777" w:rsidR="001858E0" w:rsidRDefault="00BC08C2" w:rsidP="00D01929">
      <w:pPr>
        <w:pStyle w:val="ListParagraph"/>
        <w:numPr>
          <w:ilvl w:val="0"/>
          <w:numId w:val="28"/>
        </w:numPr>
        <w:spacing w:after="0" w:line="240" w:lineRule="auto"/>
        <w:jc w:val="both"/>
        <w:rPr>
          <w:rFonts w:ascii="Arial" w:hAnsi="Arial" w:cs="Arial"/>
          <w:color w:val="000000"/>
        </w:rPr>
      </w:pPr>
      <w:r w:rsidRPr="001858E0">
        <w:rPr>
          <w:rFonts w:ascii="Arial" w:hAnsi="Arial" w:cs="Arial"/>
          <w:color w:val="000000"/>
        </w:rPr>
        <w:t>Canadian post-secondary organizations and their affiliated institutions including hos</w:t>
      </w:r>
      <w:r w:rsidR="001858E0">
        <w:rPr>
          <w:rFonts w:ascii="Arial" w:hAnsi="Arial" w:cs="Arial"/>
          <w:color w:val="000000"/>
        </w:rPr>
        <w:t>pitals and research institutes;</w:t>
      </w:r>
    </w:p>
    <w:p w14:paraId="26F3802E" w14:textId="6CD42D5F" w:rsidR="00BC08C2" w:rsidRPr="001858E0" w:rsidRDefault="00BC08C2" w:rsidP="00D01929">
      <w:pPr>
        <w:pStyle w:val="ListParagraph"/>
        <w:numPr>
          <w:ilvl w:val="0"/>
          <w:numId w:val="28"/>
        </w:numPr>
        <w:spacing w:after="0" w:line="240" w:lineRule="auto"/>
        <w:jc w:val="both"/>
        <w:rPr>
          <w:rFonts w:ascii="Arial" w:hAnsi="Arial" w:cs="Arial"/>
          <w:color w:val="000000"/>
        </w:rPr>
      </w:pPr>
      <w:r w:rsidRPr="001858E0">
        <w:rPr>
          <w:rFonts w:ascii="Arial" w:hAnsi="Arial" w:cs="Arial"/>
          <w:color w:val="000000"/>
        </w:rPr>
        <w:t>Canadian non-federal government departments or agencies and not-for-profit organizations (including community or charitable organizations) with an explicit research or knowledge-translation mandate.</w:t>
      </w:r>
    </w:p>
    <w:p w14:paraId="369102AB" w14:textId="77777777" w:rsidR="00BC08C2" w:rsidRPr="00BC08C2" w:rsidRDefault="00BC08C2" w:rsidP="00D01929">
      <w:pPr>
        <w:spacing w:after="0" w:line="240" w:lineRule="auto"/>
        <w:jc w:val="both"/>
        <w:rPr>
          <w:rFonts w:ascii="Arial" w:eastAsia="Times New Roman" w:hAnsi="Arial" w:cs="Arial"/>
          <w:color w:val="000000"/>
        </w:rPr>
      </w:pPr>
    </w:p>
    <w:p w14:paraId="742027E5" w14:textId="1296CE90" w:rsidR="00BC08C2" w:rsidRPr="00BC08C2" w:rsidRDefault="005031B3" w:rsidP="00AF6550">
      <w:pPr>
        <w:spacing w:line="240" w:lineRule="auto"/>
        <w:contextualSpacing/>
        <w:jc w:val="both"/>
        <w:rPr>
          <w:rFonts w:ascii="Arial" w:hAnsi="Arial" w:cs="Arial"/>
          <w:b/>
        </w:rPr>
      </w:pPr>
      <w:r>
        <w:rPr>
          <w:rFonts w:ascii="Arial" w:hAnsi="Arial" w:cs="Arial"/>
          <w:b/>
        </w:rPr>
        <w:t>2</w:t>
      </w:r>
      <w:r w:rsidR="00AF6550">
        <w:rPr>
          <w:rFonts w:ascii="Arial" w:hAnsi="Arial" w:cs="Arial"/>
          <w:b/>
        </w:rPr>
        <w:t>.2</w:t>
      </w:r>
      <w:r w:rsidR="00AF6550">
        <w:rPr>
          <w:rFonts w:ascii="Arial" w:hAnsi="Arial" w:cs="Arial"/>
          <w:b/>
        </w:rPr>
        <w:tab/>
      </w:r>
      <w:r w:rsidR="00BC08C2" w:rsidRPr="00BC08C2">
        <w:rPr>
          <w:rFonts w:ascii="Arial" w:hAnsi="Arial" w:cs="Arial"/>
          <w:b/>
        </w:rPr>
        <w:t>Eligible Costs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4B1C224B" w14:textId="77777777" w:rsidR="00543D5B" w:rsidRDefault="00543D5B" w:rsidP="00D01929">
      <w:pPr>
        <w:spacing w:after="0" w:line="240" w:lineRule="auto"/>
        <w:ind w:left="624"/>
        <w:jc w:val="both"/>
        <w:rPr>
          <w:rFonts w:ascii="Arial" w:hAnsi="Arial" w:cs="Arial"/>
        </w:rPr>
      </w:pPr>
    </w:p>
    <w:p w14:paraId="10A76ADD" w14:textId="18D6EF07" w:rsidR="00BC08C2" w:rsidRPr="00BC08C2" w:rsidRDefault="00BC08C2" w:rsidP="00D01929">
      <w:pPr>
        <w:spacing w:after="0" w:line="240" w:lineRule="auto"/>
        <w:ind w:left="624"/>
        <w:jc w:val="both"/>
        <w:rPr>
          <w:rFonts w:ascii="Arial" w:hAnsi="Arial" w:cs="Arial"/>
        </w:rPr>
      </w:pPr>
      <w:r w:rsidRPr="00BC08C2">
        <w:rPr>
          <w:rFonts w:ascii="Arial" w:hAnsi="Arial" w:cs="Arial"/>
        </w:rPr>
        <w:t>Eligible costs are defined as reasonable costs for items that directly support the objectives of the Genome Canada approved project. Budgets must NOT include items for which funding has already been approved from other sources, unless the request for funding of these items was specifically made to support activities in the Genome Canada project and they meet all other eligibility criteria. Expenses funded through Genome Canada must be incurred after the Notice of Award (NOA) to be considered as eligible costs. However, expenses covered by eligible co-funding incurred up to three months prior to the NOA may be considered eligible costs.</w:t>
      </w:r>
    </w:p>
    <w:p w14:paraId="01BB5EB4" w14:textId="77777777" w:rsidR="00BC08C2" w:rsidRPr="00BC08C2" w:rsidRDefault="00BC08C2" w:rsidP="00D01929">
      <w:pPr>
        <w:spacing w:after="0" w:line="240" w:lineRule="auto"/>
        <w:jc w:val="both"/>
        <w:rPr>
          <w:rFonts w:ascii="Arial" w:hAnsi="Arial" w:cs="Arial"/>
        </w:rPr>
      </w:pPr>
    </w:p>
    <w:p w14:paraId="0C2CDEA2" w14:textId="77777777" w:rsidR="00BC08C2" w:rsidRPr="00BC08C2" w:rsidRDefault="00BC08C2" w:rsidP="00D01929">
      <w:pPr>
        <w:spacing w:after="0" w:line="240" w:lineRule="auto"/>
        <w:ind w:firstLine="624"/>
        <w:jc w:val="both"/>
        <w:rPr>
          <w:rFonts w:ascii="Arial" w:hAnsi="Arial" w:cs="Arial"/>
        </w:rPr>
      </w:pPr>
      <w:r w:rsidRPr="00BC08C2">
        <w:rPr>
          <w:rFonts w:ascii="Arial" w:hAnsi="Arial" w:cs="Arial"/>
        </w:rPr>
        <w:t>Eligible costs may include the following:</w:t>
      </w:r>
    </w:p>
    <w:p w14:paraId="3065AC05" w14:textId="77777777" w:rsidR="00BC08C2" w:rsidRPr="00BC08C2" w:rsidRDefault="00BC08C2" w:rsidP="00D01929">
      <w:pPr>
        <w:spacing w:after="0" w:line="240" w:lineRule="auto"/>
        <w:jc w:val="both"/>
        <w:rPr>
          <w:rFonts w:ascii="Arial" w:hAnsi="Arial" w:cs="Arial"/>
          <w:color w:val="000000"/>
        </w:rPr>
      </w:pPr>
    </w:p>
    <w:p w14:paraId="47850B02" w14:textId="77777777" w:rsidR="00BC08C2" w:rsidRPr="00BC08C2" w:rsidRDefault="00BC08C2" w:rsidP="00D01929">
      <w:pPr>
        <w:spacing w:after="0" w:line="240" w:lineRule="auto"/>
        <w:ind w:firstLine="624"/>
        <w:jc w:val="both"/>
        <w:rPr>
          <w:rFonts w:ascii="Arial" w:hAnsi="Arial" w:cs="Arial"/>
          <w:b/>
        </w:rPr>
      </w:pPr>
      <w:r w:rsidRPr="00BC08C2">
        <w:rPr>
          <w:rFonts w:ascii="Arial" w:hAnsi="Arial" w:cs="Arial"/>
          <w:b/>
        </w:rPr>
        <w:t>Salaries</w:t>
      </w:r>
    </w:p>
    <w:p w14:paraId="56041618" w14:textId="67F6D5BF"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 xml:space="preserve">Salaries and benefits for project team members (note that salaries of independent investigators who are faculty members of academic institutions or in a management role in a </w:t>
      </w:r>
      <w:r w:rsidR="00960438">
        <w:rPr>
          <w:rFonts w:ascii="Arial" w:hAnsi="Arial" w:cs="Arial"/>
        </w:rPr>
        <w:t>Receptor</w:t>
      </w:r>
      <w:r w:rsidR="00960438" w:rsidRPr="00BC08C2">
        <w:rPr>
          <w:rFonts w:ascii="Arial" w:hAnsi="Arial" w:cs="Arial"/>
        </w:rPr>
        <w:t xml:space="preserve"> </w:t>
      </w:r>
      <w:r w:rsidRPr="00BC08C2">
        <w:rPr>
          <w:rFonts w:ascii="Arial" w:hAnsi="Arial" w:cs="Arial"/>
        </w:rPr>
        <w:t xml:space="preserve">organization are not considered eligible costs). </w:t>
      </w:r>
    </w:p>
    <w:p w14:paraId="75D06817"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The actual benefit rates as charged by the host organization. Eligible benefits include only payroll taxes, group insurance and group pension. For benefit rates that exceed 20% of the employee’s salary</w:t>
      </w:r>
      <w:r w:rsidRPr="00BC08C2" w:rsidDel="009E249F">
        <w:rPr>
          <w:rFonts w:ascii="Arial" w:hAnsi="Arial" w:cs="Arial"/>
        </w:rPr>
        <w:t xml:space="preserve"> </w:t>
      </w:r>
      <w:r w:rsidRPr="00BC08C2">
        <w:rPr>
          <w:rFonts w:ascii="Arial" w:hAnsi="Arial" w:cs="Arial"/>
        </w:rPr>
        <w:t>supporting documentation (such as a letter from the organization`s human resources department) must be provided.</w:t>
      </w:r>
    </w:p>
    <w:p w14:paraId="57361E3C"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The actual cost of release time from teaching and clinical duties, if supported by a letter from the host institution.</w:t>
      </w:r>
    </w:p>
    <w:p w14:paraId="5232C295"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 xml:space="preserve">Annual inflation for salary expenditures in the second and later years of the project at actual rates as charged by the organization; for inflationary increases exceeding 1.5% of total salary and benefits, supporting documentation must be provided. </w:t>
      </w:r>
    </w:p>
    <w:p w14:paraId="005F9F5B" w14:textId="77777777" w:rsidR="00BC08C2" w:rsidRPr="00BC08C2" w:rsidRDefault="00BC08C2" w:rsidP="00D01929">
      <w:pPr>
        <w:spacing w:after="0" w:line="240" w:lineRule="auto"/>
        <w:jc w:val="both"/>
        <w:rPr>
          <w:rFonts w:ascii="Arial" w:hAnsi="Arial" w:cs="Arial"/>
        </w:rPr>
      </w:pPr>
    </w:p>
    <w:p w14:paraId="7801491D" w14:textId="77777777" w:rsidR="00A20E37" w:rsidRDefault="00A20E37">
      <w:pPr>
        <w:spacing w:after="0" w:line="240" w:lineRule="auto"/>
        <w:rPr>
          <w:rFonts w:ascii="Arial" w:hAnsi="Arial" w:cs="Arial"/>
          <w:b/>
        </w:rPr>
      </w:pPr>
    </w:p>
    <w:p w14:paraId="26760D19" w14:textId="77777777" w:rsidR="00A20E37" w:rsidRDefault="00A20E37">
      <w:pPr>
        <w:spacing w:after="0" w:line="240" w:lineRule="auto"/>
        <w:rPr>
          <w:rFonts w:ascii="Arial" w:hAnsi="Arial" w:cs="Arial"/>
          <w:b/>
        </w:rPr>
      </w:pPr>
    </w:p>
    <w:p w14:paraId="6F7115A3" w14:textId="5C1C5BC7" w:rsidR="00BC08C2" w:rsidRPr="00BC08C2" w:rsidRDefault="00BC08C2" w:rsidP="00D01929">
      <w:pPr>
        <w:spacing w:after="0" w:line="240" w:lineRule="auto"/>
        <w:ind w:firstLine="624"/>
        <w:jc w:val="both"/>
        <w:rPr>
          <w:rFonts w:ascii="Arial" w:hAnsi="Arial" w:cs="Arial"/>
          <w:b/>
        </w:rPr>
      </w:pPr>
      <w:r w:rsidRPr="00BC08C2">
        <w:rPr>
          <w:rFonts w:ascii="Arial" w:hAnsi="Arial" w:cs="Arial"/>
          <w:b/>
        </w:rPr>
        <w:lastRenderedPageBreak/>
        <w:t>Equipment</w:t>
      </w:r>
    </w:p>
    <w:p w14:paraId="6057F52B" w14:textId="4368320B"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Equipment is defined as any item (or interrelated collection of items comprising a system) which is used wholly or in part for the work proposed and meets all three of the following conditions: 1) nonexpendable tangible property; 2) having a useful life of more than one year; and, 3) a cost of $2,000 or more.</w:t>
      </w:r>
    </w:p>
    <w:p w14:paraId="29654A84"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Small individual equipment items having a value of less than or equal to $50,000  are eligible; more expensive items will only be covered in exceptional circumstances when the piece of equipment is crucial to the success of the project and cannot reasonably be funded by other sources or accessed by other means.</w:t>
      </w:r>
    </w:p>
    <w:p w14:paraId="2DE85FE7" w14:textId="431392F7" w:rsidR="00BC08C2" w:rsidRPr="00BC08C2" w:rsidRDefault="00BC08C2" w:rsidP="00D01929">
      <w:pPr>
        <w:numPr>
          <w:ilvl w:val="0"/>
          <w:numId w:val="2"/>
        </w:numPr>
        <w:spacing w:line="240" w:lineRule="auto"/>
        <w:contextualSpacing/>
        <w:jc w:val="both"/>
        <w:rPr>
          <w:rFonts w:ascii="Arial" w:hAnsi="Arial" w:cs="Arial"/>
        </w:rPr>
      </w:pPr>
      <w:r w:rsidRPr="00BC08C2">
        <w:rPr>
          <w:rFonts w:ascii="Arial" w:hAnsi="Arial" w:cs="Arial"/>
        </w:rPr>
        <w:t xml:space="preserve">Total </w:t>
      </w:r>
      <w:r w:rsidR="004A1DFB" w:rsidRPr="00BC08C2">
        <w:rPr>
          <w:rFonts w:ascii="Arial" w:hAnsi="Arial" w:cs="Arial"/>
        </w:rPr>
        <w:t xml:space="preserve">Genome Canada </w:t>
      </w:r>
      <w:r w:rsidRPr="00BC08C2">
        <w:rPr>
          <w:rFonts w:ascii="Arial" w:hAnsi="Arial" w:cs="Arial"/>
        </w:rPr>
        <w:t>funds requested for equipment must not exceed the lesser of $200,000 or ten percent (10%) of the funds requested from Genome Canada over the funding period.</w:t>
      </w:r>
    </w:p>
    <w:p w14:paraId="0065C4A3" w14:textId="77777777" w:rsidR="00BC08C2" w:rsidRPr="00BC08C2" w:rsidRDefault="00BC08C2" w:rsidP="00D01929">
      <w:pPr>
        <w:spacing w:after="0" w:line="240" w:lineRule="auto"/>
        <w:contextualSpacing/>
        <w:jc w:val="both"/>
        <w:rPr>
          <w:rFonts w:ascii="Arial" w:hAnsi="Arial" w:cs="Arial"/>
        </w:rPr>
      </w:pPr>
    </w:p>
    <w:p w14:paraId="5B355570" w14:textId="77777777" w:rsidR="00BC08C2" w:rsidRPr="00BC08C2" w:rsidRDefault="00BC08C2" w:rsidP="00D01929">
      <w:pPr>
        <w:spacing w:after="0" w:line="240" w:lineRule="auto"/>
        <w:ind w:left="624"/>
        <w:contextualSpacing/>
        <w:jc w:val="both"/>
        <w:rPr>
          <w:rFonts w:ascii="Arial" w:hAnsi="Arial" w:cs="Arial"/>
        </w:rPr>
      </w:pPr>
      <w:r w:rsidRPr="00BC08C2">
        <w:rPr>
          <w:rFonts w:ascii="Arial" w:hAnsi="Arial" w:cs="Arial"/>
        </w:rPr>
        <w:t>Please note that the costs of equipment maintenance contracts and general maintenance of research infrastructure are considered consumables expenses (see below).</w:t>
      </w:r>
      <w:r w:rsidRPr="00BC08C2">
        <w:rPr>
          <w:rFonts w:ascii="Arial" w:hAnsi="Arial" w:cs="Arial"/>
        </w:rPr>
        <w:br/>
      </w:r>
    </w:p>
    <w:p w14:paraId="281B9AAF" w14:textId="77777777" w:rsidR="00BC08C2" w:rsidRPr="00BC08C2" w:rsidRDefault="00BC08C2" w:rsidP="00D01929">
      <w:pPr>
        <w:spacing w:after="0" w:line="240" w:lineRule="auto"/>
        <w:ind w:firstLine="624"/>
        <w:jc w:val="both"/>
        <w:rPr>
          <w:rFonts w:ascii="Arial" w:hAnsi="Arial" w:cs="Arial"/>
          <w:b/>
        </w:rPr>
      </w:pPr>
      <w:r w:rsidRPr="00BC08C2">
        <w:rPr>
          <w:rFonts w:ascii="Arial" w:hAnsi="Arial" w:cs="Arial"/>
          <w:b/>
        </w:rPr>
        <w:t>Consumables</w:t>
      </w:r>
    </w:p>
    <w:p w14:paraId="4609EA24"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lang w:val="en-US"/>
        </w:rPr>
        <w:t xml:space="preserve">For consumables commonly utilized in most laboratories, a general rate per FTE will be accepted, provided that the rate is appropriately justified in the supporting documentation. Extraordinary consumables must still be itemized in the budget and supported by quotes when material.   </w:t>
      </w:r>
    </w:p>
    <w:p w14:paraId="05683442"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Material and supplies: includes items that meet at least one of the following conditions: 1) expendable tangible property; 2) useful life of one year or less; or, 3) a cost of less than $2,000. As an example, a laptop computer that costs less than $2,000 would be considered a consumable even though it is a nonexpendable tangible item with a useful life of more than one year.</w:t>
      </w:r>
    </w:p>
    <w:p w14:paraId="09A97EE7" w14:textId="52D3E722"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 xml:space="preserve">The consumables category also includes items such as equipment maintenance contracts and general maintenance of research infrastructure, </w:t>
      </w:r>
      <w:r w:rsidR="00CD7E53">
        <w:rPr>
          <w:rFonts w:ascii="Arial" w:hAnsi="Arial" w:cs="Arial"/>
        </w:rPr>
        <w:t xml:space="preserve">travel expenses directly related to specific project tasks, </w:t>
      </w:r>
      <w:r w:rsidRPr="00BC08C2">
        <w:rPr>
          <w:rFonts w:ascii="Arial" w:hAnsi="Arial" w:cs="Arial"/>
        </w:rPr>
        <w:t>and materials and supplies related to the direct costs of application or commercialization activities (e.g., costs associated with advancing development of products and technology, business case development, market research and technology evaluation).</w:t>
      </w:r>
    </w:p>
    <w:p w14:paraId="46761CDD" w14:textId="77777777" w:rsidR="00BC08C2" w:rsidRPr="00BC08C2" w:rsidRDefault="00BC08C2" w:rsidP="00EA05C7">
      <w:pPr>
        <w:spacing w:after="0" w:line="240" w:lineRule="auto"/>
        <w:contextualSpacing/>
        <w:jc w:val="both"/>
        <w:rPr>
          <w:rFonts w:ascii="Arial" w:hAnsi="Arial" w:cs="Arial"/>
          <w:b/>
        </w:rPr>
      </w:pPr>
    </w:p>
    <w:p w14:paraId="3C3E25EC" w14:textId="77777777" w:rsidR="00BC08C2" w:rsidRPr="00BC08C2" w:rsidRDefault="00BC08C2" w:rsidP="00D01929">
      <w:pPr>
        <w:spacing w:after="0" w:line="240" w:lineRule="auto"/>
        <w:ind w:firstLine="624"/>
        <w:jc w:val="both"/>
        <w:rPr>
          <w:rFonts w:ascii="Arial" w:hAnsi="Arial" w:cs="Arial"/>
          <w:b/>
        </w:rPr>
      </w:pPr>
      <w:r w:rsidRPr="00BC08C2">
        <w:rPr>
          <w:rFonts w:ascii="Arial" w:hAnsi="Arial" w:cs="Arial"/>
          <w:b/>
        </w:rPr>
        <w:t>General and Administrative Costs</w:t>
      </w:r>
    </w:p>
    <w:p w14:paraId="3741AE32"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 xml:space="preserve">Administrative costs can include, for example, travel for project team members related to the management of the project (e.g., project team meetings) and project-related conferences, communications and public outreach activities, website maintenance, office expenses, costs associated with the preparation of reports. </w:t>
      </w:r>
    </w:p>
    <w:p w14:paraId="6DC4775F"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 xml:space="preserve">Administrative costs must </w:t>
      </w:r>
      <w:r w:rsidRPr="00BC08C2">
        <w:rPr>
          <w:rFonts w:ascii="Arial" w:hAnsi="Arial" w:cs="Arial"/>
          <w:u w:val="single"/>
        </w:rPr>
        <w:t>not</w:t>
      </w:r>
      <w:r w:rsidRPr="00BC08C2">
        <w:rPr>
          <w:rFonts w:ascii="Arial" w:hAnsi="Arial" w:cs="Arial"/>
        </w:rPr>
        <w:t xml:space="preserve"> exceed five percent (5%) of the non-administrative costs of the budget. </w:t>
      </w:r>
    </w:p>
    <w:p w14:paraId="25247518" w14:textId="77777777" w:rsidR="00BC08C2" w:rsidRPr="00BC08C2" w:rsidRDefault="00BC08C2" w:rsidP="00D01929">
      <w:pPr>
        <w:spacing w:after="0" w:line="240" w:lineRule="auto"/>
        <w:contextualSpacing/>
        <w:jc w:val="both"/>
        <w:rPr>
          <w:rFonts w:ascii="Arial" w:hAnsi="Arial" w:cs="Arial"/>
        </w:rPr>
      </w:pPr>
    </w:p>
    <w:p w14:paraId="02ACDDAF" w14:textId="77777777" w:rsidR="00BC08C2" w:rsidRPr="00BC08C2" w:rsidRDefault="00BC08C2" w:rsidP="00D01929">
      <w:pPr>
        <w:spacing w:after="0" w:line="240" w:lineRule="auto"/>
        <w:ind w:firstLine="624"/>
        <w:jc w:val="both"/>
        <w:rPr>
          <w:rFonts w:ascii="Arial" w:hAnsi="Arial" w:cs="Arial"/>
          <w:b/>
        </w:rPr>
      </w:pPr>
      <w:r w:rsidRPr="00BC08C2">
        <w:rPr>
          <w:rFonts w:ascii="Arial" w:hAnsi="Arial" w:cs="Arial"/>
          <w:b/>
        </w:rPr>
        <w:t xml:space="preserve">Services from Others </w:t>
      </w:r>
    </w:p>
    <w:p w14:paraId="3CC12C62"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 xml:space="preserve">The costs related to services provided by fee-for service providers. </w:t>
      </w:r>
    </w:p>
    <w:p w14:paraId="59D09314" w14:textId="77777777" w:rsidR="00BC08C2" w:rsidRPr="00BC08C2" w:rsidRDefault="00BC08C2" w:rsidP="00D01929">
      <w:pPr>
        <w:numPr>
          <w:ilvl w:val="0"/>
          <w:numId w:val="2"/>
        </w:numPr>
        <w:spacing w:after="0" w:line="240" w:lineRule="auto"/>
        <w:contextualSpacing/>
        <w:jc w:val="both"/>
        <w:rPr>
          <w:rFonts w:ascii="Arial" w:hAnsi="Arial" w:cs="Arial"/>
        </w:rPr>
      </w:pPr>
      <w:r w:rsidRPr="00BC08C2">
        <w:rPr>
          <w:rFonts w:ascii="Arial" w:hAnsi="Arial" w:cs="Arial"/>
        </w:rPr>
        <w:t>Expenses related to application or commercialization activities provided on a fee-for-service basis (e.g., patent registration and filing costs, costs associated with advancing development of products and technology, business case development, market research and technology evaluation).</w:t>
      </w:r>
    </w:p>
    <w:p w14:paraId="31A75131" w14:textId="77777777" w:rsidR="00BC08C2" w:rsidRPr="00BC08C2" w:rsidRDefault="00BC08C2" w:rsidP="00EA05C7">
      <w:pPr>
        <w:spacing w:after="0" w:line="240" w:lineRule="auto"/>
        <w:jc w:val="both"/>
        <w:rPr>
          <w:rFonts w:ascii="Arial" w:hAnsi="Arial" w:cs="Arial"/>
        </w:rPr>
      </w:pPr>
    </w:p>
    <w:p w14:paraId="7AE27FFE" w14:textId="77777777" w:rsidR="00BC08C2" w:rsidRPr="00BC08C2" w:rsidRDefault="00BC08C2" w:rsidP="00D01929">
      <w:pPr>
        <w:spacing w:after="0" w:line="240" w:lineRule="auto"/>
        <w:ind w:firstLine="624"/>
        <w:jc w:val="both"/>
        <w:rPr>
          <w:rFonts w:ascii="Arial" w:hAnsi="Arial" w:cs="Arial"/>
        </w:rPr>
      </w:pPr>
      <w:r w:rsidRPr="00BC08C2">
        <w:rPr>
          <w:rFonts w:ascii="Arial" w:hAnsi="Arial" w:cs="Arial"/>
        </w:rPr>
        <w:t xml:space="preserve">Examples of </w:t>
      </w:r>
      <w:r w:rsidRPr="00BC08C2">
        <w:rPr>
          <w:rFonts w:ascii="Arial" w:hAnsi="Arial" w:cs="Arial"/>
          <w:b/>
        </w:rPr>
        <w:t xml:space="preserve">ineligible </w:t>
      </w:r>
      <w:r w:rsidRPr="00BC08C2">
        <w:rPr>
          <w:rFonts w:ascii="Arial" w:hAnsi="Arial" w:cs="Arial"/>
        </w:rPr>
        <w:t>costs include the following:</w:t>
      </w:r>
    </w:p>
    <w:p w14:paraId="5E552025" w14:textId="77777777" w:rsidR="00BC08C2" w:rsidRPr="00BC08C2" w:rsidRDefault="00BC08C2" w:rsidP="00D01929">
      <w:pPr>
        <w:numPr>
          <w:ilvl w:val="0"/>
          <w:numId w:val="3"/>
        </w:numPr>
        <w:spacing w:after="0" w:line="240" w:lineRule="auto"/>
        <w:contextualSpacing/>
        <w:jc w:val="both"/>
        <w:rPr>
          <w:rFonts w:ascii="Arial" w:hAnsi="Arial" w:cs="Arial"/>
        </w:rPr>
      </w:pPr>
      <w:r w:rsidRPr="00BC08C2">
        <w:rPr>
          <w:rFonts w:ascii="Arial" w:hAnsi="Arial" w:cs="Arial"/>
        </w:rPr>
        <w:lastRenderedPageBreak/>
        <w:t xml:space="preserve">Payments to foreign persons, for example, salaries and benefits of project team members; </w:t>
      </w:r>
    </w:p>
    <w:p w14:paraId="02BF0270" w14:textId="77777777" w:rsidR="00BC08C2" w:rsidRPr="00BC08C2" w:rsidRDefault="00BC08C2" w:rsidP="00D01929">
      <w:pPr>
        <w:numPr>
          <w:ilvl w:val="0"/>
          <w:numId w:val="3"/>
        </w:numPr>
        <w:spacing w:after="0" w:line="240" w:lineRule="auto"/>
        <w:contextualSpacing/>
        <w:jc w:val="both"/>
        <w:rPr>
          <w:rFonts w:ascii="Arial" w:hAnsi="Arial" w:cs="Arial"/>
        </w:rPr>
      </w:pPr>
      <w:r w:rsidRPr="00BC08C2">
        <w:rPr>
          <w:rFonts w:ascii="Arial" w:hAnsi="Arial" w:cs="Arial"/>
        </w:rPr>
        <w:t xml:space="preserve">Indirect costs to the project, including institutional overhead costs; </w:t>
      </w:r>
    </w:p>
    <w:p w14:paraId="74CD31BD" w14:textId="08D431CE" w:rsidR="00BC08C2" w:rsidRPr="00BC08C2" w:rsidRDefault="00BC08C2" w:rsidP="00D01929">
      <w:pPr>
        <w:numPr>
          <w:ilvl w:val="1"/>
          <w:numId w:val="3"/>
        </w:numPr>
        <w:spacing w:after="0" w:line="240" w:lineRule="auto"/>
        <w:ind w:left="1440"/>
        <w:contextualSpacing/>
        <w:jc w:val="both"/>
        <w:rPr>
          <w:rFonts w:ascii="Arial" w:hAnsi="Arial" w:cs="Arial"/>
        </w:rPr>
      </w:pPr>
      <w:r w:rsidRPr="00BC08C2">
        <w:rPr>
          <w:rFonts w:ascii="Arial" w:hAnsi="Arial" w:cs="Arial"/>
        </w:rPr>
        <w:t>Rent, renovation</w:t>
      </w:r>
      <w:r w:rsidR="00C576EC">
        <w:rPr>
          <w:rFonts w:ascii="Arial" w:hAnsi="Arial" w:cs="Arial"/>
        </w:rPr>
        <w:t>,</w:t>
      </w:r>
      <w:r w:rsidRPr="00BC08C2">
        <w:rPr>
          <w:rFonts w:ascii="Arial" w:hAnsi="Arial" w:cs="Arial"/>
        </w:rPr>
        <w:t xml:space="preserve"> or construction of buildings or facilities, and the opportunity cost of using existing infrastructure;</w:t>
      </w:r>
    </w:p>
    <w:p w14:paraId="7EFA228F" w14:textId="77777777" w:rsidR="00BC08C2" w:rsidRPr="00BC08C2" w:rsidRDefault="00BC08C2" w:rsidP="00D01929">
      <w:pPr>
        <w:numPr>
          <w:ilvl w:val="1"/>
          <w:numId w:val="3"/>
        </w:numPr>
        <w:spacing w:after="0" w:line="240" w:lineRule="auto"/>
        <w:ind w:left="1440"/>
        <w:contextualSpacing/>
        <w:jc w:val="both"/>
        <w:rPr>
          <w:rFonts w:ascii="Arial" w:hAnsi="Arial" w:cs="Arial"/>
        </w:rPr>
      </w:pPr>
      <w:r w:rsidRPr="00BC08C2">
        <w:rPr>
          <w:rFonts w:ascii="Arial" w:hAnsi="Arial" w:cs="Arial"/>
        </w:rPr>
        <w:t>Incorporation and legal costs associated with a new spin-off or company; and,</w:t>
      </w:r>
    </w:p>
    <w:p w14:paraId="5D0CC54E" w14:textId="77777777" w:rsidR="00BC08C2" w:rsidRPr="00BC08C2" w:rsidRDefault="00BC08C2" w:rsidP="00D01929">
      <w:pPr>
        <w:numPr>
          <w:ilvl w:val="1"/>
          <w:numId w:val="3"/>
        </w:numPr>
        <w:spacing w:after="0" w:line="240" w:lineRule="auto"/>
        <w:ind w:left="1440"/>
        <w:contextualSpacing/>
        <w:jc w:val="both"/>
        <w:rPr>
          <w:rFonts w:ascii="Arial" w:hAnsi="Arial" w:cs="Arial"/>
        </w:rPr>
      </w:pPr>
      <w:r w:rsidRPr="00BC08C2">
        <w:rPr>
          <w:rFonts w:ascii="Arial" w:hAnsi="Arial" w:cs="Arial"/>
        </w:rPr>
        <w:t xml:space="preserve">Inflation applied to consumables, equipment, general &amp; administrative costs or services from others. </w:t>
      </w:r>
    </w:p>
    <w:p w14:paraId="5D3DF82D" w14:textId="327D1547" w:rsidR="00BC08C2" w:rsidRPr="00AF6550" w:rsidRDefault="005031B3" w:rsidP="00AF6550">
      <w:pPr>
        <w:spacing w:before="100" w:beforeAutospacing="1" w:after="100" w:afterAutospacing="1" w:line="240" w:lineRule="auto"/>
        <w:jc w:val="both"/>
        <w:outlineLvl w:val="1"/>
        <w:rPr>
          <w:rFonts w:ascii="Arial" w:eastAsia="Times New Roman" w:hAnsi="Arial" w:cs="Arial"/>
          <w:b/>
          <w:bCs/>
          <w:lang w:eastAsia="en-CA"/>
        </w:rPr>
      </w:pPr>
      <w:bookmarkStart w:id="151" w:name="_Toc393310795"/>
      <w:r>
        <w:rPr>
          <w:rFonts w:ascii="Arial" w:eastAsia="Times New Roman" w:hAnsi="Arial" w:cs="Arial"/>
          <w:b/>
          <w:bCs/>
          <w:lang w:eastAsia="en-CA"/>
        </w:rPr>
        <w:t>3</w:t>
      </w:r>
      <w:r w:rsidR="00AF6550">
        <w:rPr>
          <w:rFonts w:ascii="Arial" w:eastAsia="Times New Roman" w:hAnsi="Arial" w:cs="Arial"/>
          <w:b/>
          <w:bCs/>
          <w:lang w:eastAsia="en-CA"/>
        </w:rPr>
        <w:t>.</w:t>
      </w:r>
      <w:r w:rsidR="00AF6550">
        <w:rPr>
          <w:rFonts w:ascii="Arial" w:eastAsia="Times New Roman" w:hAnsi="Arial" w:cs="Arial"/>
          <w:b/>
          <w:bCs/>
          <w:lang w:eastAsia="en-CA"/>
        </w:rPr>
        <w:tab/>
      </w:r>
      <w:r w:rsidR="00BC08C2" w:rsidRPr="00AF6550">
        <w:rPr>
          <w:rFonts w:ascii="Arial" w:eastAsia="Times New Roman" w:hAnsi="Arial" w:cs="Arial"/>
          <w:b/>
          <w:bCs/>
          <w:lang w:eastAsia="en-CA"/>
        </w:rPr>
        <w:t>Administration</w:t>
      </w:r>
      <w:bookmarkEnd w:id="151"/>
    </w:p>
    <w:p w14:paraId="2D66B07D" w14:textId="33E3EAFA" w:rsidR="00BC08C2" w:rsidRPr="00BC08C2" w:rsidRDefault="005031B3" w:rsidP="00D01929">
      <w:pPr>
        <w:spacing w:line="240" w:lineRule="auto"/>
        <w:ind w:left="624"/>
        <w:contextualSpacing/>
        <w:jc w:val="both"/>
        <w:rPr>
          <w:rFonts w:ascii="Arial" w:hAnsi="Arial" w:cs="Arial"/>
          <w:b/>
        </w:rPr>
      </w:pPr>
      <w:r>
        <w:rPr>
          <w:rFonts w:ascii="Arial" w:hAnsi="Arial" w:cs="Arial"/>
          <w:b/>
        </w:rPr>
        <w:t>3</w:t>
      </w:r>
      <w:r w:rsidR="00BC08C2" w:rsidRPr="00BC08C2">
        <w:rPr>
          <w:rFonts w:ascii="Arial" w:hAnsi="Arial" w:cs="Arial"/>
          <w:b/>
        </w:rPr>
        <w:t>.1</w:t>
      </w:r>
      <w:r w:rsidR="00BC08C2" w:rsidRPr="00BC08C2">
        <w:rPr>
          <w:rFonts w:ascii="Arial" w:hAnsi="Arial" w:cs="Arial"/>
          <w:b/>
        </w:rPr>
        <w:tab/>
        <w:t>Project Readiness</w:t>
      </w:r>
    </w:p>
    <w:p w14:paraId="77956D58" w14:textId="0C06D885" w:rsidR="00BC08C2" w:rsidRPr="00BC08C2" w:rsidRDefault="00BC08C2" w:rsidP="00D01929">
      <w:pPr>
        <w:tabs>
          <w:tab w:val="left" w:pos="720"/>
          <w:tab w:val="left" w:pos="1440"/>
          <w:tab w:val="left" w:pos="1800"/>
          <w:tab w:val="left" w:pos="2160"/>
        </w:tabs>
        <w:autoSpaceDE w:val="0"/>
        <w:autoSpaceDN w:val="0"/>
        <w:adjustRightInd w:val="0"/>
        <w:spacing w:after="0" w:line="240" w:lineRule="auto"/>
        <w:ind w:left="624"/>
        <w:jc w:val="both"/>
        <w:rPr>
          <w:rFonts w:ascii="Arial" w:hAnsi="Arial" w:cs="Arial"/>
          <w:iCs/>
        </w:rPr>
      </w:pPr>
      <w:r w:rsidRPr="00BC08C2">
        <w:rPr>
          <w:rFonts w:ascii="Arial" w:hAnsi="Arial" w:cs="Arial"/>
        </w:rPr>
        <w:t>Leader(s) of approved projects must meet, through form</w:t>
      </w:r>
      <w:r w:rsidR="00543D5B">
        <w:rPr>
          <w:rFonts w:ascii="Arial" w:hAnsi="Arial" w:cs="Arial"/>
        </w:rPr>
        <w:t xml:space="preserve">ally submitted documentation, </w:t>
      </w:r>
      <w:r w:rsidRPr="00BC08C2">
        <w:rPr>
          <w:rFonts w:ascii="Arial" w:hAnsi="Arial" w:cs="Arial"/>
        </w:rPr>
        <w:t xml:space="preserve">all relevant conditions that may be specified in the NOA received from Genome Canada and be in a position to receive Genome Canada funding no later than three months after the effective date of the NOA, unless otherwise specified in the NOA.  </w:t>
      </w:r>
      <w:r w:rsidRPr="00BC08C2">
        <w:rPr>
          <w:rFonts w:ascii="Arial" w:hAnsi="Arial" w:cs="Arial"/>
          <w:iCs/>
        </w:rPr>
        <w:t>Genome Canada reserves the right to withdraw funding for any approved project that is not ready to receive funding at that time.</w:t>
      </w:r>
    </w:p>
    <w:p w14:paraId="3A90D35D" w14:textId="77777777" w:rsidR="00BC08C2" w:rsidRPr="00BC08C2" w:rsidRDefault="00BC08C2" w:rsidP="00D01929">
      <w:pPr>
        <w:tabs>
          <w:tab w:val="left" w:pos="720"/>
          <w:tab w:val="left" w:pos="1440"/>
          <w:tab w:val="left" w:pos="1800"/>
          <w:tab w:val="left" w:pos="2160"/>
        </w:tabs>
        <w:autoSpaceDE w:val="0"/>
        <w:autoSpaceDN w:val="0"/>
        <w:adjustRightInd w:val="0"/>
        <w:spacing w:after="0" w:line="240" w:lineRule="auto"/>
        <w:jc w:val="both"/>
        <w:rPr>
          <w:rFonts w:ascii="Arial" w:hAnsi="Arial" w:cs="Arial"/>
          <w:b/>
          <w:i/>
          <w:iCs/>
        </w:rPr>
      </w:pPr>
    </w:p>
    <w:p w14:paraId="61095D24" w14:textId="5414F602" w:rsidR="00BC08C2" w:rsidRPr="00BC08C2" w:rsidRDefault="005031B3" w:rsidP="00D01929">
      <w:pPr>
        <w:spacing w:line="240" w:lineRule="auto"/>
        <w:ind w:left="624"/>
        <w:contextualSpacing/>
        <w:jc w:val="both"/>
        <w:rPr>
          <w:rFonts w:ascii="Arial" w:hAnsi="Arial" w:cs="Arial"/>
          <w:b/>
        </w:rPr>
      </w:pPr>
      <w:bookmarkStart w:id="152" w:name="_Toc192412924"/>
      <w:bookmarkStart w:id="153" w:name="_Toc192412987"/>
      <w:bookmarkStart w:id="154" w:name="_Toc192579370"/>
      <w:bookmarkStart w:id="155" w:name="_Toc192579579"/>
      <w:bookmarkStart w:id="156" w:name="_Toc192997647"/>
      <w:bookmarkStart w:id="157" w:name="_Toc192997835"/>
      <w:bookmarkStart w:id="158" w:name="_Toc193009265"/>
      <w:bookmarkStart w:id="159" w:name="_Toc193083317"/>
      <w:bookmarkStart w:id="160" w:name="_Toc193083448"/>
      <w:bookmarkStart w:id="161" w:name="_Toc193083696"/>
      <w:bookmarkStart w:id="162" w:name="_Toc193084110"/>
      <w:bookmarkStart w:id="163" w:name="_Toc193084154"/>
      <w:bookmarkStart w:id="164" w:name="_Toc193111552"/>
      <w:bookmarkStart w:id="165" w:name="_Toc194296443"/>
      <w:bookmarkStart w:id="166" w:name="_Toc195072414"/>
      <w:bookmarkStart w:id="167" w:name="_Toc261529353"/>
      <w:bookmarkStart w:id="168" w:name="_Toc327347972"/>
      <w:bookmarkStart w:id="169" w:name="_Toc349904352"/>
      <w:r>
        <w:rPr>
          <w:rFonts w:ascii="Arial" w:hAnsi="Arial" w:cs="Arial"/>
          <w:b/>
        </w:rPr>
        <w:t>3</w:t>
      </w:r>
      <w:r w:rsidR="00BC08C2" w:rsidRPr="00BC08C2">
        <w:rPr>
          <w:rFonts w:ascii="Arial" w:hAnsi="Arial" w:cs="Arial"/>
          <w:b/>
        </w:rPr>
        <w:t>.2.</w:t>
      </w:r>
      <w:r w:rsidR="00BC08C2" w:rsidRPr="00BC08C2">
        <w:rPr>
          <w:rFonts w:ascii="Arial" w:hAnsi="Arial" w:cs="Arial"/>
          <w:b/>
        </w:rPr>
        <w:tab/>
        <w:t>Conditions for Release of Genome Canada Funds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3F471D6C" w14:textId="63E98E9A" w:rsidR="00BC08C2" w:rsidRPr="00BC08C2" w:rsidRDefault="00BC08C2" w:rsidP="00D01929">
      <w:pPr>
        <w:widowControl w:val="0"/>
        <w:autoSpaceDE w:val="0"/>
        <w:autoSpaceDN w:val="0"/>
        <w:adjustRightInd w:val="0"/>
        <w:spacing w:after="0" w:line="240" w:lineRule="auto"/>
        <w:ind w:left="624"/>
        <w:jc w:val="both"/>
        <w:rPr>
          <w:rFonts w:ascii="Arial" w:hAnsi="Arial" w:cs="Arial"/>
        </w:rPr>
      </w:pPr>
      <w:r w:rsidRPr="00BC08C2">
        <w:rPr>
          <w:rFonts w:ascii="Arial" w:hAnsi="Arial" w:cs="Arial"/>
        </w:rPr>
        <w:t>Before funds can be disbursed the conditions for funding must be satisfied which normally include, but are not restricted to:</w:t>
      </w:r>
    </w:p>
    <w:p w14:paraId="26408EEE" w14:textId="77777777" w:rsidR="00BC08C2" w:rsidRPr="00BC08C2" w:rsidRDefault="00BC08C2" w:rsidP="00D01929">
      <w:pPr>
        <w:widowControl w:val="0"/>
        <w:autoSpaceDE w:val="0"/>
        <w:autoSpaceDN w:val="0"/>
        <w:adjustRightInd w:val="0"/>
        <w:spacing w:after="0" w:line="240" w:lineRule="auto"/>
        <w:jc w:val="both"/>
        <w:rPr>
          <w:rFonts w:ascii="Arial" w:hAnsi="Arial" w:cs="Arial"/>
        </w:rPr>
      </w:pPr>
    </w:p>
    <w:p w14:paraId="15B7FA02" w14:textId="0372FBF3" w:rsidR="00BC08C2" w:rsidRPr="00BC08C2" w:rsidRDefault="00BC08C2" w:rsidP="00D01929">
      <w:pPr>
        <w:numPr>
          <w:ilvl w:val="0"/>
          <w:numId w:val="7"/>
        </w:numPr>
        <w:autoSpaceDE w:val="0"/>
        <w:autoSpaceDN w:val="0"/>
        <w:adjustRightInd w:val="0"/>
        <w:spacing w:after="0" w:line="240" w:lineRule="auto"/>
        <w:jc w:val="both"/>
        <w:rPr>
          <w:rFonts w:ascii="Arial" w:hAnsi="Arial" w:cs="Arial"/>
          <w:color w:val="000000"/>
        </w:rPr>
      </w:pPr>
      <w:r w:rsidRPr="00BC08C2">
        <w:rPr>
          <w:rFonts w:ascii="Arial" w:hAnsi="Arial" w:cs="Arial"/>
          <w:color w:val="000000"/>
        </w:rPr>
        <w:t>A letter signed by the CEO of the Genome Centre confirming to Genome Canada that: all agreements have been signed between the Genome Centre, Genome Canada, the lead organization, the researchers and the co-</w:t>
      </w:r>
      <w:proofErr w:type="spellStart"/>
      <w:r w:rsidRPr="00BC08C2">
        <w:rPr>
          <w:rFonts w:ascii="Arial" w:hAnsi="Arial" w:cs="Arial"/>
          <w:color w:val="000000"/>
        </w:rPr>
        <w:t>funding</w:t>
      </w:r>
      <w:proofErr w:type="spellEnd"/>
      <w:r w:rsidRPr="00BC08C2">
        <w:rPr>
          <w:rFonts w:ascii="Arial" w:hAnsi="Arial" w:cs="Arial"/>
          <w:color w:val="000000"/>
        </w:rPr>
        <w:t xml:space="preserve"> partners; all other conditions for release of funds have been met; and funds will flow to the project upon receipt of funds from Genome Canada</w:t>
      </w:r>
      <w:r w:rsidR="00960438">
        <w:rPr>
          <w:rFonts w:ascii="Arial" w:hAnsi="Arial" w:cs="Arial"/>
          <w:color w:val="000000"/>
        </w:rPr>
        <w:t>.</w:t>
      </w:r>
      <w:r w:rsidRPr="00BC08C2">
        <w:rPr>
          <w:rFonts w:ascii="Arial" w:hAnsi="Arial" w:cs="Arial"/>
          <w:color w:val="000000"/>
        </w:rPr>
        <w:t xml:space="preserve"> These agreements must clearly demonstrate agreement among the relevant parties, on all significant issues including but not limited to, the nature of financial contributions, IP ownership and management in alignment with the IP Term Sheet requested below, data release, the commercialization process, the funding term, a termination policy, financial and administrative policies, and quarterly reporting of expenses and co-funding status, etc. The agreements must be in compliance with the agreement between Genome Canada and the lead Genome Centre. </w:t>
      </w:r>
    </w:p>
    <w:p w14:paraId="4DFEE562" w14:textId="77777777" w:rsidR="00BC08C2" w:rsidRPr="00BC08C2" w:rsidRDefault="00BC08C2" w:rsidP="00D01929">
      <w:pPr>
        <w:autoSpaceDE w:val="0"/>
        <w:autoSpaceDN w:val="0"/>
        <w:adjustRightInd w:val="0"/>
        <w:spacing w:after="0" w:line="240" w:lineRule="auto"/>
        <w:ind w:left="720"/>
        <w:jc w:val="both"/>
        <w:rPr>
          <w:rFonts w:ascii="Arial" w:hAnsi="Arial" w:cs="Arial"/>
          <w:color w:val="000000"/>
        </w:rPr>
      </w:pPr>
    </w:p>
    <w:p w14:paraId="46B2C574" w14:textId="77777777" w:rsidR="00BC08C2" w:rsidRPr="00BC08C2" w:rsidRDefault="00BC08C2" w:rsidP="00D01929">
      <w:pPr>
        <w:numPr>
          <w:ilvl w:val="0"/>
          <w:numId w:val="7"/>
        </w:numPr>
        <w:spacing w:after="0" w:line="240" w:lineRule="auto"/>
        <w:jc w:val="both"/>
        <w:rPr>
          <w:rFonts w:ascii="Arial" w:hAnsi="Arial" w:cs="Arial"/>
          <w:color w:val="000000" w:themeColor="text1"/>
          <w:lang w:val="en-US"/>
        </w:rPr>
      </w:pPr>
      <w:r w:rsidRPr="00BC08C2">
        <w:rPr>
          <w:rFonts w:ascii="Arial" w:hAnsi="Arial" w:cs="Arial"/>
          <w:color w:val="000000" w:themeColor="text1"/>
        </w:rPr>
        <w:t>An IP Term Sheet must be supplied as a separate document, in final form, fully negotiated, legally binding and signed by all related parties or, alternatively, final agreed IP terms must be provided as part of a fully negotiated legally binding agreement signed by all related parties.</w:t>
      </w:r>
    </w:p>
    <w:p w14:paraId="534DDFB6" w14:textId="77777777" w:rsidR="00BC08C2" w:rsidRPr="00BC08C2" w:rsidRDefault="00BC08C2" w:rsidP="00D01929">
      <w:pPr>
        <w:autoSpaceDE w:val="0"/>
        <w:autoSpaceDN w:val="0"/>
        <w:adjustRightInd w:val="0"/>
        <w:spacing w:after="0" w:line="240" w:lineRule="auto"/>
        <w:ind w:left="720"/>
        <w:jc w:val="both"/>
        <w:rPr>
          <w:rFonts w:ascii="Arial" w:hAnsi="Arial" w:cs="Arial"/>
          <w:color w:val="000000"/>
        </w:rPr>
      </w:pPr>
    </w:p>
    <w:p w14:paraId="6D8C2A86" w14:textId="77777777" w:rsidR="00BC08C2" w:rsidRPr="00BC08C2" w:rsidRDefault="00BC08C2" w:rsidP="00D01929">
      <w:pPr>
        <w:numPr>
          <w:ilvl w:val="0"/>
          <w:numId w:val="7"/>
        </w:numPr>
        <w:autoSpaceDE w:val="0"/>
        <w:autoSpaceDN w:val="0"/>
        <w:adjustRightInd w:val="0"/>
        <w:spacing w:after="0" w:line="240" w:lineRule="auto"/>
        <w:jc w:val="both"/>
        <w:rPr>
          <w:rFonts w:ascii="Arial" w:hAnsi="Arial" w:cs="Arial"/>
          <w:color w:val="000000"/>
        </w:rPr>
      </w:pPr>
      <w:r w:rsidRPr="00BC08C2">
        <w:rPr>
          <w:rFonts w:ascii="Arial" w:hAnsi="Arial" w:cs="Arial"/>
          <w:color w:val="000000"/>
        </w:rPr>
        <w:t xml:space="preserve">A revised budget (as well as updated objectives and milestones) will be required in instances where there are budget implications arising from recommendations of the reviewers (as outlined in the Summary of Review and Status Report), as well as where there are reductions in costs of services. Genome Canada will NOT accept revisions to the budget for any other reasons. Final budget approval will be based on a review by Genome Canada. If the cost of services has gone down since the project was submitted for review, projects must provide an updated statement of work (SOW) which reflects the current cost of services and the budget must be revised accordingly. </w:t>
      </w:r>
    </w:p>
    <w:p w14:paraId="3548359D" w14:textId="77777777" w:rsidR="00BC08C2" w:rsidRPr="00BC08C2" w:rsidRDefault="00BC08C2" w:rsidP="00D01929">
      <w:pPr>
        <w:autoSpaceDE w:val="0"/>
        <w:autoSpaceDN w:val="0"/>
        <w:adjustRightInd w:val="0"/>
        <w:spacing w:after="0" w:line="240" w:lineRule="auto"/>
        <w:ind w:left="720"/>
        <w:jc w:val="both"/>
        <w:rPr>
          <w:rFonts w:ascii="Arial" w:hAnsi="Arial" w:cs="Arial"/>
          <w:color w:val="000000"/>
        </w:rPr>
      </w:pPr>
    </w:p>
    <w:p w14:paraId="2E3DA745" w14:textId="77777777" w:rsidR="00BC08C2" w:rsidRPr="00BC08C2" w:rsidRDefault="00BC08C2" w:rsidP="00D01929">
      <w:pPr>
        <w:numPr>
          <w:ilvl w:val="0"/>
          <w:numId w:val="7"/>
        </w:numPr>
        <w:autoSpaceDE w:val="0"/>
        <w:autoSpaceDN w:val="0"/>
        <w:adjustRightInd w:val="0"/>
        <w:spacing w:after="0" w:line="240" w:lineRule="auto"/>
        <w:jc w:val="both"/>
        <w:rPr>
          <w:rFonts w:ascii="Arial" w:hAnsi="Arial" w:cs="Arial"/>
          <w:color w:val="000000"/>
        </w:rPr>
      </w:pPr>
      <w:r w:rsidRPr="00BC08C2">
        <w:rPr>
          <w:rFonts w:ascii="Arial" w:hAnsi="Arial" w:cs="Arial"/>
          <w:color w:val="000000"/>
        </w:rPr>
        <w:t xml:space="preserve">Revised Objectives and Milestones (as well as </w:t>
      </w:r>
      <w:proofErr w:type="gramStart"/>
      <w:r w:rsidRPr="00BC08C2">
        <w:rPr>
          <w:rFonts w:ascii="Arial" w:hAnsi="Arial" w:cs="Arial"/>
          <w:color w:val="000000"/>
        </w:rPr>
        <w:t>GANTT</w:t>
      </w:r>
      <w:proofErr w:type="gramEnd"/>
      <w:r w:rsidRPr="00BC08C2">
        <w:rPr>
          <w:rFonts w:ascii="Arial" w:hAnsi="Arial" w:cs="Arial"/>
          <w:color w:val="000000"/>
        </w:rPr>
        <w:t xml:space="preserve"> chart) will be required in instances where adjustments were made to the proposal following recommendations from the reviewers such as the removal of an activity, revised budget, timelines, etc. </w:t>
      </w:r>
    </w:p>
    <w:p w14:paraId="0E46D6BD" w14:textId="77777777" w:rsidR="00BC08C2" w:rsidRPr="00BC08C2" w:rsidRDefault="00BC08C2" w:rsidP="00D01929">
      <w:pPr>
        <w:autoSpaceDE w:val="0"/>
        <w:autoSpaceDN w:val="0"/>
        <w:adjustRightInd w:val="0"/>
        <w:spacing w:after="0" w:line="240" w:lineRule="auto"/>
        <w:ind w:left="720"/>
        <w:jc w:val="both"/>
        <w:rPr>
          <w:rFonts w:ascii="Arial" w:hAnsi="Arial" w:cs="Arial"/>
          <w:color w:val="000000"/>
        </w:rPr>
      </w:pPr>
    </w:p>
    <w:p w14:paraId="4EA8CDE0" w14:textId="6F6539B9" w:rsidR="00BC08C2" w:rsidRPr="00BC08C2" w:rsidRDefault="00BC08C2" w:rsidP="00D01929">
      <w:pPr>
        <w:numPr>
          <w:ilvl w:val="0"/>
          <w:numId w:val="7"/>
        </w:numPr>
        <w:spacing w:after="0" w:line="240" w:lineRule="auto"/>
        <w:contextualSpacing/>
        <w:jc w:val="both"/>
        <w:rPr>
          <w:rFonts w:ascii="Arial" w:hAnsi="Arial" w:cs="Arial"/>
        </w:rPr>
      </w:pPr>
      <w:r w:rsidRPr="00B00116">
        <w:rPr>
          <w:rFonts w:ascii="Arial" w:hAnsi="Arial" w:cs="Arial"/>
        </w:rPr>
        <w:t>Secured co-funding (received or committed) for the project (i.e., 100% of co-funding</w:t>
      </w:r>
      <w:r w:rsidR="00D011C7" w:rsidRPr="00B00116">
        <w:rPr>
          <w:rFonts w:ascii="Arial" w:hAnsi="Arial" w:cs="Arial"/>
        </w:rPr>
        <w:t>, unless otherwise specified by Genome Canada</w:t>
      </w:r>
      <w:r w:rsidRPr="00B00116">
        <w:rPr>
          <w:rFonts w:ascii="Arial" w:hAnsi="Arial" w:cs="Arial"/>
        </w:rPr>
        <w:t>). Genome Canada reserves the right to withdraw its funding for any approved project that does not meet this requirement or if there is a substantial change in a project’s co-funding status</w:t>
      </w:r>
      <w:r w:rsidRPr="00BC08C2">
        <w:rPr>
          <w:rFonts w:ascii="Arial" w:hAnsi="Arial" w:cs="Arial"/>
        </w:rPr>
        <w:t>.</w:t>
      </w:r>
    </w:p>
    <w:p w14:paraId="3CEEF393" w14:textId="77777777" w:rsidR="00BC08C2" w:rsidRPr="00BC08C2" w:rsidRDefault="00BC08C2" w:rsidP="00D01929">
      <w:pPr>
        <w:spacing w:after="0" w:line="240" w:lineRule="auto"/>
        <w:contextualSpacing/>
        <w:jc w:val="both"/>
        <w:rPr>
          <w:rFonts w:ascii="Arial" w:hAnsi="Arial" w:cs="Arial"/>
        </w:rPr>
      </w:pPr>
    </w:p>
    <w:p w14:paraId="36032924" w14:textId="77777777" w:rsidR="00BC08C2" w:rsidRPr="00BC08C2" w:rsidRDefault="00BC08C2" w:rsidP="00D01929">
      <w:pPr>
        <w:numPr>
          <w:ilvl w:val="0"/>
          <w:numId w:val="7"/>
        </w:numPr>
        <w:spacing w:after="0" w:line="240" w:lineRule="auto"/>
        <w:contextualSpacing/>
        <w:jc w:val="both"/>
        <w:rPr>
          <w:rFonts w:ascii="Arial" w:hAnsi="Arial" w:cs="Arial"/>
        </w:rPr>
      </w:pPr>
      <w:r w:rsidRPr="00BC08C2">
        <w:rPr>
          <w:rFonts w:ascii="Arial" w:hAnsi="Arial" w:cs="Arial"/>
        </w:rPr>
        <w:t>Appropriate certification for proposals performing research involving human subjects, human stem cells, animals, biohazards, radioactive materials or possible effects on the environment are in place.</w:t>
      </w:r>
    </w:p>
    <w:p w14:paraId="324E22A5" w14:textId="77777777" w:rsidR="00BC08C2" w:rsidRPr="00BC08C2" w:rsidRDefault="00BC08C2" w:rsidP="00D01929">
      <w:pPr>
        <w:spacing w:after="0" w:line="240" w:lineRule="auto"/>
        <w:contextualSpacing/>
        <w:jc w:val="both"/>
        <w:rPr>
          <w:rFonts w:ascii="Arial" w:hAnsi="Arial" w:cs="Arial"/>
        </w:rPr>
      </w:pPr>
    </w:p>
    <w:p w14:paraId="60626CAD" w14:textId="7D943C64" w:rsidR="00BD2E88" w:rsidRDefault="00BD2E88" w:rsidP="00D01929">
      <w:pPr>
        <w:numPr>
          <w:ilvl w:val="0"/>
          <w:numId w:val="7"/>
        </w:numPr>
        <w:spacing w:after="0" w:line="240" w:lineRule="auto"/>
        <w:contextualSpacing/>
        <w:jc w:val="both"/>
        <w:rPr>
          <w:rFonts w:ascii="Arial" w:hAnsi="Arial" w:cs="Arial"/>
        </w:rPr>
      </w:pPr>
      <w:r>
        <w:rPr>
          <w:rFonts w:ascii="Arial" w:hAnsi="Arial" w:cs="Arial"/>
        </w:rPr>
        <w:t xml:space="preserve">The project must have a Data Release and Resource Sharing Plan approved by Genome Canada. </w:t>
      </w:r>
    </w:p>
    <w:p w14:paraId="7F9EAA1A" w14:textId="77777777" w:rsidR="00FF120D" w:rsidRDefault="00FF120D" w:rsidP="00D01929">
      <w:pPr>
        <w:spacing w:after="0" w:line="240" w:lineRule="auto"/>
        <w:contextualSpacing/>
        <w:jc w:val="both"/>
        <w:rPr>
          <w:rFonts w:ascii="Arial" w:hAnsi="Arial" w:cs="Arial"/>
        </w:rPr>
      </w:pPr>
    </w:p>
    <w:p w14:paraId="7A93E23D" w14:textId="77777777" w:rsidR="00BC08C2" w:rsidRPr="00BC08C2" w:rsidRDefault="00BC08C2" w:rsidP="00D01929">
      <w:pPr>
        <w:numPr>
          <w:ilvl w:val="0"/>
          <w:numId w:val="7"/>
        </w:numPr>
        <w:spacing w:after="0" w:line="240" w:lineRule="auto"/>
        <w:contextualSpacing/>
        <w:jc w:val="both"/>
        <w:rPr>
          <w:rFonts w:ascii="Arial" w:hAnsi="Arial" w:cs="Arial"/>
        </w:rPr>
      </w:pPr>
      <w:r w:rsidRPr="00BC08C2">
        <w:rPr>
          <w:rFonts w:ascii="Arial" w:hAnsi="Arial" w:cs="Arial"/>
        </w:rPr>
        <w:t xml:space="preserve">A publication policy which includes a commitment to comply with Genome Canada’s policy on </w:t>
      </w:r>
      <w:hyperlink r:id="rId15" w:history="1">
        <w:r w:rsidRPr="00BC08C2">
          <w:rPr>
            <w:rFonts w:ascii="Arial" w:hAnsi="Arial" w:cs="Arial"/>
          </w:rPr>
          <w:t>Access to Research Publications</w:t>
        </w:r>
      </w:hyperlink>
      <w:r w:rsidRPr="00BC08C2">
        <w:rPr>
          <w:rFonts w:ascii="Arial" w:hAnsi="Arial" w:cs="Arial"/>
        </w:rPr>
        <w:t xml:space="preserve">. Note that information from approved applications (i.e., the name of Project leaders, Lead Centre, Co-Lead Centre, </w:t>
      </w:r>
      <w:proofErr w:type="gramStart"/>
      <w:r w:rsidRPr="00BC08C2">
        <w:rPr>
          <w:rFonts w:ascii="Arial" w:hAnsi="Arial" w:cs="Arial"/>
        </w:rPr>
        <w:t>Lead</w:t>
      </w:r>
      <w:proofErr w:type="gramEnd"/>
      <w:r w:rsidRPr="00BC08C2">
        <w:rPr>
          <w:rFonts w:ascii="Arial" w:hAnsi="Arial" w:cs="Arial"/>
        </w:rPr>
        <w:t xml:space="preserve"> Organizations, title, project summary and amount supported) will be posted on the Genome Canada website.  </w:t>
      </w:r>
    </w:p>
    <w:p w14:paraId="165B373F" w14:textId="77777777" w:rsidR="00BC08C2" w:rsidRPr="00BC08C2" w:rsidRDefault="00BC08C2" w:rsidP="00D01929">
      <w:pPr>
        <w:spacing w:after="0" w:line="240" w:lineRule="auto"/>
        <w:contextualSpacing/>
        <w:jc w:val="both"/>
        <w:rPr>
          <w:rFonts w:ascii="Arial" w:hAnsi="Arial" w:cs="Arial"/>
        </w:rPr>
      </w:pPr>
    </w:p>
    <w:p w14:paraId="446333BE" w14:textId="77777777" w:rsidR="00BC08C2" w:rsidRPr="00BC08C2" w:rsidRDefault="00BC08C2" w:rsidP="00D01929">
      <w:pPr>
        <w:numPr>
          <w:ilvl w:val="0"/>
          <w:numId w:val="7"/>
        </w:numPr>
        <w:spacing w:after="0" w:line="240" w:lineRule="auto"/>
        <w:contextualSpacing/>
        <w:jc w:val="both"/>
        <w:rPr>
          <w:rFonts w:ascii="Arial" w:hAnsi="Arial" w:cs="Arial"/>
          <w:color w:val="000000"/>
        </w:rPr>
      </w:pPr>
      <w:r w:rsidRPr="00BC08C2">
        <w:rPr>
          <w:rFonts w:ascii="Arial" w:hAnsi="Arial" w:cs="Arial"/>
        </w:rPr>
        <w:t xml:space="preserve">A commitment to acknowledge the contribution of the Government of Canada through </w:t>
      </w:r>
      <w:r w:rsidRPr="00BC08C2">
        <w:rPr>
          <w:rFonts w:ascii="Arial" w:hAnsi="Arial" w:cs="Arial"/>
          <w:color w:val="000000"/>
        </w:rPr>
        <w:t xml:space="preserve">Genome Canada and the lead Genome Centre, as well as all other relevant funders, in publications and all communications in compliance with Genome Canada’s </w:t>
      </w:r>
      <w:hyperlink r:id="rId16" w:history="1">
        <w:r w:rsidRPr="00BC08C2">
          <w:rPr>
            <w:rFonts w:ascii="Arial" w:hAnsi="Arial" w:cs="Arial"/>
            <w:color w:val="0000FF"/>
            <w:u w:val="single"/>
            <w:lang w:val="en-US"/>
          </w:rPr>
          <w:t>Brand Standards Guide</w:t>
        </w:r>
      </w:hyperlink>
      <w:r w:rsidRPr="00BC08C2">
        <w:rPr>
          <w:rFonts w:ascii="Arial" w:hAnsi="Arial" w:cs="Arial"/>
        </w:rPr>
        <w:t>.</w:t>
      </w:r>
    </w:p>
    <w:p w14:paraId="2CC4E148" w14:textId="77777777" w:rsidR="00BC08C2" w:rsidRPr="00BC08C2" w:rsidRDefault="00BC08C2" w:rsidP="00D01929">
      <w:pPr>
        <w:spacing w:line="240" w:lineRule="auto"/>
        <w:ind w:left="720"/>
        <w:contextualSpacing/>
        <w:jc w:val="both"/>
        <w:rPr>
          <w:rFonts w:ascii="Arial" w:hAnsi="Arial" w:cs="Arial"/>
          <w:color w:val="000000"/>
        </w:rPr>
      </w:pPr>
    </w:p>
    <w:p w14:paraId="18035828" w14:textId="77777777" w:rsidR="00BC08C2" w:rsidRPr="00BC08C2" w:rsidRDefault="00BC08C2" w:rsidP="00D01929">
      <w:pPr>
        <w:numPr>
          <w:ilvl w:val="0"/>
          <w:numId w:val="7"/>
        </w:numPr>
        <w:autoSpaceDE w:val="0"/>
        <w:autoSpaceDN w:val="0"/>
        <w:adjustRightInd w:val="0"/>
        <w:spacing w:after="0" w:line="240" w:lineRule="auto"/>
        <w:jc w:val="both"/>
        <w:rPr>
          <w:rFonts w:ascii="Arial" w:hAnsi="Arial" w:cs="Arial"/>
          <w:color w:val="000000"/>
        </w:rPr>
      </w:pPr>
      <w:r w:rsidRPr="00BC08C2">
        <w:rPr>
          <w:rFonts w:ascii="Arial" w:hAnsi="Arial" w:cs="Arial"/>
        </w:rPr>
        <w:t>Meet other conditions that may be set by the Board of Directors of Genome Canada.</w:t>
      </w:r>
    </w:p>
    <w:p w14:paraId="5359B791" w14:textId="77777777" w:rsidR="00BC08C2" w:rsidRPr="00BC08C2" w:rsidRDefault="00BC08C2" w:rsidP="00D01929">
      <w:pPr>
        <w:spacing w:line="240" w:lineRule="auto"/>
        <w:ind w:left="720"/>
        <w:contextualSpacing/>
        <w:jc w:val="both"/>
        <w:rPr>
          <w:rFonts w:ascii="Arial" w:hAnsi="Arial" w:cs="Arial"/>
          <w:color w:val="000000"/>
        </w:rPr>
      </w:pPr>
    </w:p>
    <w:p w14:paraId="33E428FE" w14:textId="77777777" w:rsidR="00BC08C2" w:rsidRPr="00BC08C2" w:rsidRDefault="00BC08C2" w:rsidP="00D01929">
      <w:pPr>
        <w:numPr>
          <w:ilvl w:val="0"/>
          <w:numId w:val="7"/>
        </w:numPr>
        <w:autoSpaceDE w:val="0"/>
        <w:autoSpaceDN w:val="0"/>
        <w:adjustRightInd w:val="0"/>
        <w:spacing w:after="0" w:line="240" w:lineRule="auto"/>
        <w:jc w:val="both"/>
        <w:rPr>
          <w:rFonts w:ascii="Arial" w:hAnsi="Arial" w:cs="Arial"/>
        </w:rPr>
      </w:pPr>
      <w:r w:rsidRPr="00BC08C2">
        <w:rPr>
          <w:rFonts w:ascii="Arial" w:hAnsi="Arial" w:cs="Arial"/>
        </w:rPr>
        <w:t xml:space="preserve">Meet specific conditions or recommendations of the CET as detailed in the project’s Summary of Review and Status Report. </w:t>
      </w:r>
    </w:p>
    <w:p w14:paraId="530560A7" w14:textId="77777777" w:rsidR="00BC08C2" w:rsidRPr="00BC08C2" w:rsidRDefault="00BC08C2" w:rsidP="00D01929">
      <w:pPr>
        <w:spacing w:line="240" w:lineRule="auto"/>
        <w:ind w:left="720"/>
        <w:contextualSpacing/>
        <w:jc w:val="both"/>
        <w:rPr>
          <w:rFonts w:ascii="Arial" w:hAnsi="Arial" w:cs="Arial"/>
        </w:rPr>
      </w:pPr>
    </w:p>
    <w:p w14:paraId="1059D258" w14:textId="77777777" w:rsidR="00BC08C2" w:rsidRPr="00BC08C2" w:rsidRDefault="00BC08C2" w:rsidP="00D01929">
      <w:pPr>
        <w:numPr>
          <w:ilvl w:val="0"/>
          <w:numId w:val="7"/>
        </w:numPr>
        <w:autoSpaceDE w:val="0"/>
        <w:autoSpaceDN w:val="0"/>
        <w:adjustRightInd w:val="0"/>
        <w:spacing w:after="0" w:line="240" w:lineRule="auto"/>
        <w:jc w:val="both"/>
        <w:rPr>
          <w:rFonts w:ascii="Arial" w:hAnsi="Arial" w:cs="Arial"/>
          <w:b/>
        </w:rPr>
      </w:pPr>
      <w:r w:rsidRPr="00BC08C2">
        <w:rPr>
          <w:rFonts w:ascii="Arial" w:hAnsi="Arial" w:cs="Arial"/>
          <w:color w:val="000000"/>
        </w:rPr>
        <w:t>Agree to the guidelines for the administration of projects as outlined in Genome Canada’s</w:t>
      </w:r>
      <w:r w:rsidRPr="00BC08C2">
        <w:rPr>
          <w:rFonts w:ascii="Arial" w:hAnsi="Arial" w:cs="Arial"/>
        </w:rPr>
        <w:t xml:space="preserve"> </w:t>
      </w:r>
      <w:hyperlink r:id="rId17" w:history="1">
        <w:r w:rsidRPr="00BC08C2">
          <w:rPr>
            <w:rFonts w:ascii="Arial" w:hAnsi="Arial" w:cs="Arial"/>
            <w:color w:val="0000FF"/>
            <w:u w:val="single"/>
          </w:rPr>
          <w:t>GAPP Investment Strategy and Guidelines</w:t>
        </w:r>
      </w:hyperlink>
      <w:r w:rsidRPr="00BC08C2">
        <w:rPr>
          <w:rFonts w:ascii="Arial" w:hAnsi="Arial" w:cs="Arial"/>
          <w:color w:val="000000"/>
        </w:rPr>
        <w:t xml:space="preserve">. </w:t>
      </w:r>
    </w:p>
    <w:p w14:paraId="60E72E1E" w14:textId="77777777" w:rsidR="00BC08C2" w:rsidRPr="00BC08C2" w:rsidRDefault="00BC08C2" w:rsidP="00D01929">
      <w:pPr>
        <w:spacing w:line="240" w:lineRule="auto"/>
        <w:ind w:left="720"/>
        <w:contextualSpacing/>
        <w:jc w:val="both"/>
        <w:rPr>
          <w:rFonts w:ascii="Arial" w:hAnsi="Arial" w:cs="Arial"/>
          <w:b/>
        </w:rPr>
      </w:pPr>
    </w:p>
    <w:p w14:paraId="1FE11EED" w14:textId="4A3DC06D" w:rsidR="00BC08C2" w:rsidRPr="00BC08C2" w:rsidRDefault="005031B3" w:rsidP="00D01929">
      <w:pPr>
        <w:autoSpaceDE w:val="0"/>
        <w:autoSpaceDN w:val="0"/>
        <w:adjustRightInd w:val="0"/>
        <w:spacing w:after="0" w:line="240" w:lineRule="auto"/>
        <w:ind w:firstLine="624"/>
        <w:jc w:val="both"/>
        <w:rPr>
          <w:rFonts w:ascii="Arial" w:hAnsi="Arial" w:cs="Arial"/>
          <w:b/>
        </w:rPr>
      </w:pPr>
      <w:r>
        <w:rPr>
          <w:rFonts w:ascii="Arial" w:hAnsi="Arial" w:cs="Arial"/>
          <w:b/>
        </w:rPr>
        <w:t>3</w:t>
      </w:r>
      <w:r w:rsidR="00BC08C2" w:rsidRPr="00BC08C2">
        <w:rPr>
          <w:rFonts w:ascii="Arial" w:hAnsi="Arial" w:cs="Arial"/>
          <w:b/>
        </w:rPr>
        <w:t>.3.</w:t>
      </w:r>
      <w:r w:rsidR="00BC08C2" w:rsidRPr="00BC08C2">
        <w:rPr>
          <w:rFonts w:ascii="Arial" w:hAnsi="Arial" w:cs="Arial"/>
          <w:b/>
        </w:rPr>
        <w:tab/>
        <w:t>Management of Funding</w:t>
      </w:r>
    </w:p>
    <w:p w14:paraId="0620D0A0" w14:textId="77777777" w:rsidR="00543D5B" w:rsidRDefault="00BC08C2" w:rsidP="00D01929">
      <w:pPr>
        <w:pStyle w:val="ListParagraph"/>
        <w:numPr>
          <w:ilvl w:val="0"/>
          <w:numId w:val="30"/>
        </w:numPr>
        <w:spacing w:before="120" w:after="0" w:line="240" w:lineRule="auto"/>
        <w:jc w:val="both"/>
        <w:rPr>
          <w:rFonts w:ascii="Arial" w:hAnsi="Arial" w:cs="Arial"/>
          <w:color w:val="000000"/>
        </w:rPr>
      </w:pPr>
      <w:r w:rsidRPr="00543D5B">
        <w:rPr>
          <w:rFonts w:ascii="Arial" w:hAnsi="Arial" w:cs="Arial"/>
          <w:color w:val="000000"/>
        </w:rPr>
        <w:t xml:space="preserve">The agreement between Genome Canada and the Genome Centre will reference financial commitments from other persons as well as other financial requirements. </w:t>
      </w:r>
    </w:p>
    <w:p w14:paraId="500A9AE1" w14:textId="77777777" w:rsidR="00543D5B" w:rsidRDefault="00543D5B" w:rsidP="00D01929">
      <w:pPr>
        <w:pStyle w:val="ListParagraph"/>
        <w:spacing w:before="120" w:after="0" w:line="240" w:lineRule="auto"/>
        <w:ind w:left="984"/>
        <w:jc w:val="both"/>
        <w:rPr>
          <w:rFonts w:ascii="Arial" w:hAnsi="Arial" w:cs="Arial"/>
          <w:color w:val="000000"/>
        </w:rPr>
      </w:pPr>
    </w:p>
    <w:p w14:paraId="77EFFAEF" w14:textId="79953A2C" w:rsidR="00543D5B" w:rsidRDefault="00BC08C2" w:rsidP="00D01929">
      <w:pPr>
        <w:pStyle w:val="ListParagraph"/>
        <w:numPr>
          <w:ilvl w:val="0"/>
          <w:numId w:val="30"/>
        </w:numPr>
        <w:spacing w:before="120" w:after="0" w:line="240" w:lineRule="auto"/>
        <w:jc w:val="both"/>
        <w:rPr>
          <w:rFonts w:ascii="Arial" w:hAnsi="Arial" w:cs="Arial"/>
          <w:color w:val="000000"/>
        </w:rPr>
      </w:pPr>
      <w:r w:rsidRPr="00543D5B">
        <w:rPr>
          <w:rFonts w:ascii="Arial" w:hAnsi="Arial" w:cs="Arial"/>
          <w:color w:val="000000"/>
        </w:rPr>
        <w:t>As the needs and circumstances of each Centre, the team and partner organizations may differ, the contracts between these partners will be negotiated individually and need not be identical, but should apply the same general principles defined in the agreement between Genome Canada and the Genome Centres. Genome Canada’s share of the funding for approved projects will flow from Genome Canada to the Centres. The Genome Centres will manage (e.g., disburse, monitor and report on) the funds for the project.</w:t>
      </w:r>
    </w:p>
    <w:p w14:paraId="13F32194" w14:textId="77777777" w:rsidR="00543D5B" w:rsidRPr="00543D5B" w:rsidRDefault="00543D5B" w:rsidP="00D01929">
      <w:pPr>
        <w:pStyle w:val="ListParagraph"/>
        <w:spacing w:line="240" w:lineRule="auto"/>
        <w:jc w:val="both"/>
        <w:rPr>
          <w:rFonts w:ascii="Arial" w:hAnsi="Arial" w:cs="Arial"/>
        </w:rPr>
      </w:pPr>
    </w:p>
    <w:p w14:paraId="15F48774" w14:textId="77777777" w:rsidR="00543D5B" w:rsidRPr="00543D5B" w:rsidRDefault="00BC08C2" w:rsidP="00D01929">
      <w:pPr>
        <w:pStyle w:val="ListParagraph"/>
        <w:numPr>
          <w:ilvl w:val="0"/>
          <w:numId w:val="30"/>
        </w:numPr>
        <w:spacing w:before="120" w:after="0" w:line="240" w:lineRule="auto"/>
        <w:jc w:val="both"/>
        <w:rPr>
          <w:rFonts w:ascii="Arial" w:hAnsi="Arial" w:cs="Arial"/>
          <w:color w:val="000000"/>
        </w:rPr>
      </w:pPr>
      <w:r w:rsidRPr="00543D5B">
        <w:rPr>
          <w:rFonts w:ascii="Arial" w:hAnsi="Arial" w:cs="Arial"/>
        </w:rPr>
        <w:t>Genome Canada’s contributions can be adjusted to accommodate the timing of the expected receipt of funds from co-</w:t>
      </w:r>
      <w:proofErr w:type="spellStart"/>
      <w:r w:rsidRPr="00543D5B">
        <w:rPr>
          <w:rFonts w:ascii="Arial" w:hAnsi="Arial" w:cs="Arial"/>
        </w:rPr>
        <w:t>funding</w:t>
      </w:r>
      <w:proofErr w:type="spellEnd"/>
      <w:r w:rsidRPr="00543D5B">
        <w:rPr>
          <w:rFonts w:ascii="Arial" w:hAnsi="Arial" w:cs="Arial"/>
        </w:rPr>
        <w:t xml:space="preserve"> partners.  </w:t>
      </w:r>
    </w:p>
    <w:p w14:paraId="68BC8BDF" w14:textId="77777777" w:rsidR="00543D5B" w:rsidRPr="00543D5B" w:rsidRDefault="00543D5B" w:rsidP="00D01929">
      <w:pPr>
        <w:pStyle w:val="ListParagraph"/>
        <w:spacing w:line="240" w:lineRule="auto"/>
        <w:jc w:val="both"/>
        <w:rPr>
          <w:rFonts w:ascii="Arial" w:hAnsi="Arial" w:cs="Arial"/>
        </w:rPr>
      </w:pPr>
    </w:p>
    <w:p w14:paraId="15234917" w14:textId="65EAFF63" w:rsidR="00543D5B" w:rsidRPr="00543D5B" w:rsidRDefault="00BC08C2" w:rsidP="00D01929">
      <w:pPr>
        <w:pStyle w:val="ListParagraph"/>
        <w:numPr>
          <w:ilvl w:val="0"/>
          <w:numId w:val="30"/>
        </w:numPr>
        <w:spacing w:before="120" w:after="0" w:line="240" w:lineRule="auto"/>
        <w:jc w:val="both"/>
        <w:rPr>
          <w:rFonts w:ascii="Arial" w:hAnsi="Arial" w:cs="Arial"/>
          <w:color w:val="000000"/>
        </w:rPr>
      </w:pPr>
      <w:r w:rsidRPr="00543D5B">
        <w:rPr>
          <w:rFonts w:ascii="Arial" w:hAnsi="Arial" w:cs="Arial"/>
        </w:rPr>
        <w:t xml:space="preserve">Genome Canada provides funding </w:t>
      </w:r>
      <w:r w:rsidR="008C470D">
        <w:rPr>
          <w:rFonts w:ascii="Arial" w:hAnsi="Arial" w:cs="Arial"/>
        </w:rPr>
        <w:t>on a quarterly basis in advance,</w:t>
      </w:r>
      <w:r w:rsidRPr="00543D5B">
        <w:rPr>
          <w:rFonts w:ascii="Arial" w:hAnsi="Arial" w:cs="Arial"/>
        </w:rPr>
        <w:t xml:space="preserve"> subject to receipt of reports </w:t>
      </w:r>
      <w:r w:rsidR="008C470D">
        <w:rPr>
          <w:rFonts w:ascii="Arial" w:hAnsi="Arial" w:cs="Arial"/>
        </w:rPr>
        <w:t xml:space="preserve">for the required period (generally, semi-annual) </w:t>
      </w:r>
      <w:r w:rsidRPr="00543D5B">
        <w:rPr>
          <w:rFonts w:ascii="Arial" w:hAnsi="Arial" w:cs="Arial"/>
        </w:rPr>
        <w:t xml:space="preserve">of expenditures (from both Genome Canada and co-funding sources), including actuals to the previous </w:t>
      </w:r>
      <w:r w:rsidR="008C470D">
        <w:rPr>
          <w:rFonts w:ascii="Arial" w:hAnsi="Arial" w:cs="Arial"/>
        </w:rPr>
        <w:t>period</w:t>
      </w:r>
      <w:r w:rsidRPr="00543D5B">
        <w:rPr>
          <w:rFonts w:ascii="Arial" w:hAnsi="Arial" w:cs="Arial"/>
        </w:rPr>
        <w:t xml:space="preserve">, estimates for the current </w:t>
      </w:r>
      <w:r w:rsidR="008C470D">
        <w:rPr>
          <w:rFonts w:ascii="Arial" w:hAnsi="Arial" w:cs="Arial"/>
        </w:rPr>
        <w:t>period</w:t>
      </w:r>
      <w:r w:rsidRPr="00543D5B">
        <w:rPr>
          <w:rFonts w:ascii="Arial" w:hAnsi="Arial" w:cs="Arial"/>
        </w:rPr>
        <w:t xml:space="preserve">, and forecasts for the </w:t>
      </w:r>
      <w:r w:rsidR="008C470D">
        <w:rPr>
          <w:rFonts w:ascii="Arial" w:hAnsi="Arial" w:cs="Arial"/>
        </w:rPr>
        <w:t>period</w:t>
      </w:r>
      <w:r w:rsidRPr="00543D5B">
        <w:rPr>
          <w:rFonts w:ascii="Arial" w:hAnsi="Arial" w:cs="Arial"/>
        </w:rPr>
        <w:t xml:space="preserve"> of the advance. Subsequent quarterly advances may be adjusted to account for any unused funding. The final settlement of advances is based on Genome Canada’s pro rata share of actual expenditures, as per the Genome Canada’s contribution ratio on the latest approved budget. </w:t>
      </w:r>
    </w:p>
    <w:p w14:paraId="71D3E28A" w14:textId="77777777" w:rsidR="00543D5B" w:rsidRPr="00543D5B" w:rsidRDefault="00543D5B" w:rsidP="00D01929">
      <w:pPr>
        <w:pStyle w:val="ListParagraph"/>
        <w:spacing w:line="240" w:lineRule="auto"/>
        <w:jc w:val="both"/>
        <w:rPr>
          <w:rFonts w:ascii="Arial" w:hAnsi="Arial" w:cs="Arial"/>
          <w:color w:val="000000"/>
        </w:rPr>
      </w:pPr>
    </w:p>
    <w:p w14:paraId="661645A6" w14:textId="5E992136" w:rsidR="00BC08C2" w:rsidRPr="00543D5B" w:rsidRDefault="00BC08C2" w:rsidP="00D01929">
      <w:pPr>
        <w:pStyle w:val="ListParagraph"/>
        <w:numPr>
          <w:ilvl w:val="0"/>
          <w:numId w:val="30"/>
        </w:numPr>
        <w:spacing w:before="120" w:after="0" w:line="240" w:lineRule="auto"/>
        <w:jc w:val="both"/>
        <w:rPr>
          <w:rFonts w:ascii="Arial" w:hAnsi="Arial" w:cs="Arial"/>
          <w:color w:val="000000"/>
        </w:rPr>
      </w:pPr>
      <w:r w:rsidRPr="00543D5B">
        <w:rPr>
          <w:rFonts w:ascii="Arial" w:hAnsi="Arial" w:cs="Arial"/>
          <w:color w:val="000000"/>
        </w:rPr>
        <w:t xml:space="preserve">The financial status of co-funding (domestic and international) must be reported on a </w:t>
      </w:r>
      <w:r w:rsidR="0062537D">
        <w:rPr>
          <w:rFonts w:ascii="Arial" w:hAnsi="Arial" w:cs="Arial"/>
          <w:color w:val="000000"/>
        </w:rPr>
        <w:t xml:space="preserve">periodic (generally, semi-annual) </w:t>
      </w:r>
      <w:r w:rsidRPr="00543D5B">
        <w:rPr>
          <w:rFonts w:ascii="Arial" w:hAnsi="Arial" w:cs="Arial"/>
          <w:color w:val="000000"/>
        </w:rPr>
        <w:t>basis.</w:t>
      </w:r>
    </w:p>
    <w:p w14:paraId="7F7AD6D4" w14:textId="77777777" w:rsidR="00BC08C2" w:rsidRPr="00BC08C2" w:rsidRDefault="00BC08C2" w:rsidP="00D01929">
      <w:pPr>
        <w:tabs>
          <w:tab w:val="num" w:pos="1620"/>
        </w:tabs>
        <w:spacing w:before="120" w:after="0" w:line="240" w:lineRule="auto"/>
        <w:ind w:left="1620"/>
        <w:jc w:val="both"/>
        <w:rPr>
          <w:rFonts w:ascii="Arial" w:hAnsi="Arial" w:cs="Arial"/>
          <w:color w:val="000000"/>
        </w:rPr>
      </w:pPr>
    </w:p>
    <w:p w14:paraId="269087F1" w14:textId="0B06EA63" w:rsidR="00BC08C2" w:rsidRPr="00BC08C2" w:rsidRDefault="005031B3" w:rsidP="00CD5EF3">
      <w:pPr>
        <w:spacing w:line="240" w:lineRule="auto"/>
        <w:ind w:left="720"/>
        <w:contextualSpacing/>
        <w:jc w:val="both"/>
        <w:rPr>
          <w:rFonts w:ascii="Arial" w:hAnsi="Arial" w:cs="Arial"/>
          <w:b/>
        </w:rPr>
      </w:pPr>
      <w:r>
        <w:rPr>
          <w:rFonts w:ascii="Arial" w:hAnsi="Arial" w:cs="Arial"/>
          <w:b/>
        </w:rPr>
        <w:t>3</w:t>
      </w:r>
      <w:r w:rsidR="00BC08C2" w:rsidRPr="00BC08C2">
        <w:rPr>
          <w:rFonts w:ascii="Arial" w:hAnsi="Arial" w:cs="Arial"/>
          <w:b/>
        </w:rPr>
        <w:t>.4.</w:t>
      </w:r>
      <w:r w:rsidR="00BC08C2" w:rsidRPr="00BC08C2">
        <w:rPr>
          <w:rFonts w:ascii="Arial" w:hAnsi="Arial" w:cs="Arial"/>
          <w:b/>
        </w:rPr>
        <w:tab/>
        <w:t>Accountability, Reporting and Performance Measurement</w:t>
      </w:r>
    </w:p>
    <w:p w14:paraId="11BBE505" w14:textId="354C234A" w:rsidR="00BC08C2" w:rsidRPr="00BC08C2" w:rsidRDefault="00BC08C2" w:rsidP="00D01929">
      <w:pPr>
        <w:spacing w:after="0" w:line="240" w:lineRule="auto"/>
        <w:ind w:left="720"/>
        <w:jc w:val="both"/>
        <w:rPr>
          <w:rFonts w:ascii="Arial" w:hAnsi="Arial" w:cs="Arial"/>
          <w:b/>
          <w:bCs/>
        </w:rPr>
      </w:pPr>
      <w:r w:rsidRPr="00BC08C2">
        <w:rPr>
          <w:rFonts w:ascii="Arial" w:hAnsi="Arial" w:cs="Arial"/>
        </w:rPr>
        <w:t xml:space="preserve">Funded projects must submit to their lead Genome Centre on a </w:t>
      </w:r>
      <w:r w:rsidR="004F7F72">
        <w:rPr>
          <w:rFonts w:ascii="Arial" w:hAnsi="Arial" w:cs="Arial"/>
        </w:rPr>
        <w:t xml:space="preserve">periodic (generally, semi-annual) </w:t>
      </w:r>
      <w:r w:rsidRPr="00BC08C2">
        <w:rPr>
          <w:rFonts w:ascii="Arial" w:hAnsi="Arial" w:cs="Arial"/>
        </w:rPr>
        <w:t xml:space="preserve">basis, information and data as prescribed by the Centre and the Genome Canada in terms of timing, format and content, which will allow for the on-going assessment and monitoring of their performance. </w:t>
      </w:r>
      <w:r w:rsidRPr="00BC08C2">
        <w:rPr>
          <w:rFonts w:ascii="Arial" w:hAnsi="Arial" w:cs="Arial"/>
          <w:bCs/>
        </w:rPr>
        <w:t>Funded projects must also agree to participate in and provide information for any evaluation-type activities that may be undertaken from time to time by Genome Canada or the Genome Centre, for up to five years subsequent to the end date of the project.</w:t>
      </w:r>
      <w:r w:rsidRPr="00BC08C2">
        <w:rPr>
          <w:rFonts w:ascii="Arial" w:hAnsi="Arial" w:cs="Arial"/>
          <w:b/>
          <w:bCs/>
        </w:rPr>
        <w:t xml:space="preserve"> </w:t>
      </w:r>
    </w:p>
    <w:p w14:paraId="704DBAB1" w14:textId="77777777" w:rsidR="00BC08C2" w:rsidRPr="00BC08C2" w:rsidRDefault="00BC08C2" w:rsidP="00D01929">
      <w:pPr>
        <w:spacing w:after="0" w:line="240" w:lineRule="auto"/>
        <w:jc w:val="both"/>
        <w:rPr>
          <w:rFonts w:ascii="Arial" w:hAnsi="Arial" w:cs="Arial"/>
        </w:rPr>
      </w:pPr>
    </w:p>
    <w:p w14:paraId="71001C3F" w14:textId="0E2205C4" w:rsidR="00BC08C2" w:rsidRPr="00BC08C2" w:rsidRDefault="005031B3" w:rsidP="00D01929">
      <w:pPr>
        <w:spacing w:line="240" w:lineRule="auto"/>
        <w:ind w:left="720"/>
        <w:contextualSpacing/>
        <w:jc w:val="both"/>
        <w:rPr>
          <w:rFonts w:ascii="Arial" w:hAnsi="Arial" w:cs="Arial"/>
          <w:b/>
        </w:rPr>
      </w:pPr>
      <w:bookmarkStart w:id="170" w:name="_Toc327347975"/>
      <w:bookmarkStart w:id="171" w:name="_Toc349904355"/>
      <w:r>
        <w:rPr>
          <w:rFonts w:ascii="Arial" w:hAnsi="Arial" w:cs="Arial"/>
          <w:b/>
        </w:rPr>
        <w:t>3</w:t>
      </w:r>
      <w:r w:rsidR="00BC08C2" w:rsidRPr="00BC08C2">
        <w:rPr>
          <w:rFonts w:ascii="Arial" w:hAnsi="Arial" w:cs="Arial"/>
          <w:b/>
        </w:rPr>
        <w:t>.5.</w:t>
      </w:r>
      <w:r w:rsidR="00BC08C2" w:rsidRPr="00BC08C2">
        <w:rPr>
          <w:rFonts w:ascii="Arial" w:hAnsi="Arial" w:cs="Arial"/>
          <w:b/>
        </w:rPr>
        <w:tab/>
        <w:t>Monitoring, Maximizing Impact and Man</w:t>
      </w:r>
      <w:r w:rsidR="00543D5B">
        <w:rPr>
          <w:rFonts w:ascii="Arial" w:hAnsi="Arial" w:cs="Arial"/>
          <w:b/>
        </w:rPr>
        <w:t xml:space="preserve">agement of Changes to Funded </w:t>
      </w:r>
      <w:r w:rsidR="00543D5B">
        <w:rPr>
          <w:rFonts w:ascii="Arial" w:hAnsi="Arial" w:cs="Arial"/>
          <w:b/>
        </w:rPr>
        <w:tab/>
      </w:r>
      <w:r w:rsidR="00543D5B">
        <w:rPr>
          <w:rFonts w:ascii="Arial" w:hAnsi="Arial" w:cs="Arial"/>
          <w:b/>
        </w:rPr>
        <w:tab/>
      </w:r>
      <w:r w:rsidR="00BC08C2" w:rsidRPr="00BC08C2">
        <w:rPr>
          <w:rFonts w:ascii="Arial" w:hAnsi="Arial" w:cs="Arial"/>
          <w:b/>
        </w:rPr>
        <w:t>Projects</w:t>
      </w:r>
      <w:bookmarkEnd w:id="170"/>
      <w:bookmarkEnd w:id="171"/>
    </w:p>
    <w:p w14:paraId="2C489825" w14:textId="7265D1D1" w:rsidR="00BC08C2" w:rsidRPr="00BC08C2" w:rsidRDefault="00BC08C2" w:rsidP="00D01929">
      <w:pPr>
        <w:spacing w:line="240" w:lineRule="auto"/>
        <w:ind w:left="720"/>
        <w:jc w:val="both"/>
        <w:rPr>
          <w:rFonts w:ascii="Arial" w:hAnsi="Arial" w:cs="Arial"/>
        </w:rPr>
      </w:pPr>
      <w:r w:rsidRPr="00BC08C2">
        <w:rPr>
          <w:rFonts w:ascii="Arial" w:hAnsi="Arial" w:cs="Arial"/>
        </w:rPr>
        <w:t>In order to ensure projects are meeting their milestones and maximize the likelihood of success of funded projects, the Genome Centre</w:t>
      </w:r>
      <w:r w:rsidR="00E27ACE">
        <w:rPr>
          <w:rFonts w:ascii="Arial" w:hAnsi="Arial" w:cs="Arial"/>
        </w:rPr>
        <w:t>s</w:t>
      </w:r>
      <w:r w:rsidRPr="00BC08C2">
        <w:rPr>
          <w:rFonts w:ascii="Arial" w:hAnsi="Arial" w:cs="Arial"/>
        </w:rPr>
        <w:t xml:space="preserve"> and Genome Canada</w:t>
      </w:r>
      <w:r w:rsidR="00FF120D">
        <w:rPr>
          <w:rFonts w:ascii="Arial" w:hAnsi="Arial" w:cs="Arial"/>
        </w:rPr>
        <w:t xml:space="preserve"> </w:t>
      </w:r>
      <w:r w:rsidRPr="00BC08C2">
        <w:rPr>
          <w:rFonts w:ascii="Arial" w:hAnsi="Arial" w:cs="Arial"/>
        </w:rPr>
        <w:t xml:space="preserve">will work </w:t>
      </w:r>
      <w:r w:rsidR="00D01929">
        <w:rPr>
          <w:rFonts w:ascii="Arial" w:hAnsi="Arial" w:cs="Arial"/>
        </w:rPr>
        <w:t xml:space="preserve">together </w:t>
      </w:r>
      <w:r w:rsidRPr="003E4F0C">
        <w:rPr>
          <w:rFonts w:ascii="Arial" w:hAnsi="Arial" w:cs="Arial"/>
        </w:rPr>
        <w:t xml:space="preserve">to monitor and advise the projects on an ongoing basis. In addition, project teams will be required to submit reports </w:t>
      </w:r>
      <w:r w:rsidR="00E27ACE" w:rsidRPr="003E4F0C">
        <w:rPr>
          <w:rFonts w:ascii="Arial" w:hAnsi="Arial" w:cs="Arial"/>
        </w:rPr>
        <w:t>every six months to Genome Canada through</w:t>
      </w:r>
      <w:r w:rsidRPr="003E4F0C">
        <w:rPr>
          <w:rFonts w:ascii="Arial" w:hAnsi="Arial" w:cs="Arial"/>
        </w:rPr>
        <w:t xml:space="preserve"> their Genome Centre, including reporting on progress towards meeting their milestones.  </w:t>
      </w:r>
      <w:r w:rsidR="00E27ACE" w:rsidRPr="003E4F0C">
        <w:rPr>
          <w:rFonts w:ascii="Arial" w:hAnsi="Arial" w:cs="Arial"/>
        </w:rPr>
        <w:t xml:space="preserve">Although the reporting period will normally be every six months, some projects may be required to report quarterly if this is felt to be necessary. </w:t>
      </w:r>
      <w:r w:rsidRPr="003E4F0C">
        <w:rPr>
          <w:rFonts w:ascii="Arial" w:hAnsi="Arial" w:cs="Arial"/>
        </w:rPr>
        <w:t xml:space="preserve">For projects in which the investment from Genome Canada is less than $1 million and there is no go/no go gate in that </w:t>
      </w:r>
      <w:r w:rsidR="00D543D7" w:rsidRPr="003E4F0C">
        <w:rPr>
          <w:rFonts w:ascii="Arial" w:hAnsi="Arial" w:cs="Arial"/>
        </w:rPr>
        <w:t>reporting period</w:t>
      </w:r>
      <w:r w:rsidRPr="003E4F0C">
        <w:rPr>
          <w:rFonts w:ascii="Arial" w:hAnsi="Arial" w:cs="Arial"/>
        </w:rPr>
        <w:t xml:space="preserve">, </w:t>
      </w:r>
      <w:r w:rsidR="00E27ACE" w:rsidRPr="003E4F0C">
        <w:rPr>
          <w:rFonts w:ascii="Arial" w:hAnsi="Arial" w:cs="Arial"/>
        </w:rPr>
        <w:t>Genome Canada</w:t>
      </w:r>
      <w:r w:rsidRPr="003E4F0C">
        <w:rPr>
          <w:rFonts w:ascii="Arial" w:hAnsi="Arial" w:cs="Arial"/>
        </w:rPr>
        <w:t xml:space="preserve"> will review the progress report and provide feedback to the project via the Genome</w:t>
      </w:r>
      <w:r w:rsidRPr="00BC08C2">
        <w:rPr>
          <w:rFonts w:ascii="Arial" w:hAnsi="Arial" w:cs="Arial"/>
        </w:rPr>
        <w:t xml:space="preserve"> Centre. For projects where the investment by Genome Canada is greater </w:t>
      </w:r>
      <w:r w:rsidR="00D01929">
        <w:rPr>
          <w:rFonts w:ascii="Arial" w:hAnsi="Arial" w:cs="Arial"/>
        </w:rPr>
        <w:t xml:space="preserve">than $1 million or for any project where there is a go/no-go milestone during that reporting period, the progress reports </w:t>
      </w:r>
      <w:r w:rsidRPr="00BC08C2">
        <w:rPr>
          <w:rFonts w:ascii="Arial" w:hAnsi="Arial" w:cs="Arial"/>
        </w:rPr>
        <w:t>will be forwarded to the Core Evaluation Team</w:t>
      </w:r>
      <w:r w:rsidR="00D543D7">
        <w:rPr>
          <w:rFonts w:ascii="Arial" w:hAnsi="Arial" w:cs="Arial"/>
        </w:rPr>
        <w:t xml:space="preserve"> (CET)</w:t>
      </w:r>
      <w:r w:rsidRPr="00BC08C2">
        <w:rPr>
          <w:rFonts w:ascii="Arial" w:hAnsi="Arial" w:cs="Arial"/>
        </w:rPr>
        <w:t xml:space="preserve">. </w:t>
      </w:r>
      <w:r w:rsidR="00D543D7">
        <w:rPr>
          <w:rFonts w:ascii="Arial" w:hAnsi="Arial" w:cs="Arial"/>
        </w:rPr>
        <w:t>T</w:t>
      </w:r>
      <w:r w:rsidRPr="00BC08C2">
        <w:rPr>
          <w:rFonts w:ascii="Arial" w:hAnsi="Arial" w:cs="Arial"/>
        </w:rPr>
        <w:t>he CET will make recommendations to Genome Canada regarding whether funding should be continued, modified or cancelled for those projects.</w:t>
      </w:r>
    </w:p>
    <w:p w14:paraId="780195A2" w14:textId="49D767F1" w:rsidR="00BC08C2" w:rsidRPr="00BC08C2" w:rsidRDefault="00BC08C2" w:rsidP="00D01929">
      <w:pPr>
        <w:spacing w:line="240" w:lineRule="auto"/>
        <w:ind w:left="720"/>
        <w:jc w:val="both"/>
        <w:rPr>
          <w:rFonts w:ascii="Arial" w:hAnsi="Arial" w:cs="Arial"/>
        </w:rPr>
      </w:pPr>
      <w:r w:rsidRPr="00BC08C2">
        <w:rPr>
          <w:rFonts w:ascii="Arial" w:hAnsi="Arial" w:cs="Arial"/>
        </w:rPr>
        <w:t>Over the term of a Genome Canada funded project, changes to the scientific, managerial or financial conditions of funding initially approved by Genome Canada must be discussed in adva</w:t>
      </w:r>
      <w:r w:rsidR="006766C7">
        <w:rPr>
          <w:rFonts w:ascii="Arial" w:hAnsi="Arial" w:cs="Arial"/>
        </w:rPr>
        <w:t xml:space="preserve">nce with the Genome Centre and </w:t>
      </w:r>
      <w:r w:rsidRPr="00BC08C2">
        <w:rPr>
          <w:rFonts w:ascii="Arial" w:hAnsi="Arial" w:cs="Arial"/>
        </w:rPr>
        <w:t>Genome Canada. Changes may be submitted to the CET for review. Final approval of changes will be required from the Genome Centre and Genome Canada.</w:t>
      </w:r>
    </w:p>
    <w:p w14:paraId="6FD67204" w14:textId="38786AB8" w:rsidR="00BC08C2" w:rsidRPr="00BC08C2" w:rsidRDefault="005031B3" w:rsidP="00D01929">
      <w:pPr>
        <w:spacing w:after="0" w:line="240" w:lineRule="auto"/>
        <w:ind w:left="720"/>
        <w:contextualSpacing/>
        <w:jc w:val="both"/>
        <w:rPr>
          <w:rFonts w:ascii="Arial" w:hAnsi="Arial" w:cs="Arial"/>
          <w:b/>
        </w:rPr>
      </w:pPr>
      <w:bookmarkStart w:id="172" w:name="_Toc191954387"/>
      <w:bookmarkStart w:id="173" w:name="_Toc191954965"/>
      <w:bookmarkStart w:id="174" w:name="_Toc191955377"/>
      <w:bookmarkStart w:id="175" w:name="_Toc191955431"/>
      <w:bookmarkStart w:id="176" w:name="_Toc191955614"/>
      <w:bookmarkStart w:id="177" w:name="_Toc191955657"/>
      <w:bookmarkStart w:id="178" w:name="_Toc191955759"/>
      <w:bookmarkStart w:id="179" w:name="_Toc192412927"/>
      <w:bookmarkStart w:id="180" w:name="_Toc192412990"/>
      <w:bookmarkStart w:id="181" w:name="_Toc192579373"/>
      <w:bookmarkStart w:id="182" w:name="_Toc192579582"/>
      <w:bookmarkStart w:id="183" w:name="_Toc192997650"/>
      <w:bookmarkStart w:id="184" w:name="_Toc192997838"/>
      <w:bookmarkStart w:id="185" w:name="_Toc193009268"/>
      <w:r>
        <w:rPr>
          <w:rFonts w:ascii="Arial" w:hAnsi="Arial" w:cs="Arial"/>
          <w:b/>
        </w:rPr>
        <w:t>3</w:t>
      </w:r>
      <w:r w:rsidR="00BC08C2" w:rsidRPr="00BC08C2">
        <w:rPr>
          <w:rFonts w:ascii="Arial" w:hAnsi="Arial" w:cs="Arial"/>
          <w:b/>
        </w:rPr>
        <w:t>.6</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00BC08C2" w:rsidRPr="00BC08C2">
        <w:rPr>
          <w:rFonts w:ascii="Arial" w:hAnsi="Arial" w:cs="Arial"/>
          <w:b/>
        </w:rPr>
        <w:t>.</w:t>
      </w:r>
      <w:r w:rsidR="00BC08C2" w:rsidRPr="00BC08C2">
        <w:rPr>
          <w:rFonts w:ascii="Arial" w:hAnsi="Arial" w:cs="Arial"/>
          <w:b/>
        </w:rPr>
        <w:tab/>
        <w:t>Final Reports</w:t>
      </w:r>
    </w:p>
    <w:p w14:paraId="23059967" w14:textId="77777777" w:rsidR="00BC08C2" w:rsidRPr="00BC08C2" w:rsidRDefault="00BC08C2" w:rsidP="00D01929">
      <w:pPr>
        <w:spacing w:after="0" w:line="240" w:lineRule="auto"/>
        <w:jc w:val="both"/>
        <w:rPr>
          <w:rFonts w:ascii="Arial" w:hAnsi="Arial" w:cs="Arial"/>
        </w:rPr>
      </w:pPr>
      <w:r w:rsidRPr="00BC08C2">
        <w:rPr>
          <w:rFonts w:ascii="Arial" w:hAnsi="Arial" w:cs="Arial"/>
          <w:color w:val="000000"/>
        </w:rPr>
        <w:tab/>
        <w:t xml:space="preserve">Within three (3) months of the completion of the projects, each project will be required to </w:t>
      </w:r>
      <w:r w:rsidRPr="00BC08C2">
        <w:rPr>
          <w:rFonts w:ascii="Arial" w:hAnsi="Arial" w:cs="Arial"/>
          <w:color w:val="000000"/>
        </w:rPr>
        <w:tab/>
        <w:t xml:space="preserve">submit to its Genome Centre a final report that includes a description of the </w:t>
      </w:r>
      <w:r w:rsidRPr="00BC08C2">
        <w:rPr>
          <w:rFonts w:ascii="Arial" w:hAnsi="Arial" w:cs="Arial"/>
          <w:color w:val="000000"/>
        </w:rPr>
        <w:tab/>
        <w:t xml:space="preserve">accomplishments of the project relative to the approved objectives as well as a detailed </w:t>
      </w:r>
      <w:r w:rsidRPr="00BC08C2">
        <w:rPr>
          <w:rFonts w:ascii="Arial" w:hAnsi="Arial" w:cs="Arial"/>
          <w:color w:val="000000"/>
        </w:rPr>
        <w:tab/>
        <w:t xml:space="preserve">financial report in a format as determined by Genome Canada. </w:t>
      </w:r>
      <w:r w:rsidRPr="00BC08C2">
        <w:rPr>
          <w:rFonts w:ascii="Arial" w:hAnsi="Arial" w:cs="Arial"/>
        </w:rPr>
        <w:t xml:space="preserve">A percentage of the final </w:t>
      </w:r>
      <w:r w:rsidRPr="00BC08C2">
        <w:rPr>
          <w:rFonts w:ascii="Arial" w:hAnsi="Arial" w:cs="Arial"/>
        </w:rPr>
        <w:tab/>
        <w:t xml:space="preserve">payment will be held back </w:t>
      </w:r>
      <w:r w:rsidRPr="00BC08C2">
        <w:rPr>
          <w:rFonts w:ascii="Arial" w:hAnsi="Arial" w:cs="Arial"/>
          <w:color w:val="000000"/>
        </w:rPr>
        <w:t>pending receipt and approval of the Final Report.</w:t>
      </w:r>
    </w:p>
    <w:p w14:paraId="28DABEB7" w14:textId="77777777" w:rsidR="00BC08C2" w:rsidRPr="00BC08C2" w:rsidRDefault="00BC08C2" w:rsidP="00D01929">
      <w:pPr>
        <w:spacing w:after="0" w:line="240" w:lineRule="auto"/>
        <w:jc w:val="both"/>
        <w:rPr>
          <w:rFonts w:ascii="Arial" w:hAnsi="Arial" w:cs="Arial"/>
        </w:rPr>
      </w:pPr>
    </w:p>
    <w:bookmarkEnd w:id="13"/>
    <w:bookmarkEnd w:id="14"/>
    <w:bookmarkEnd w:id="15"/>
    <w:bookmarkEnd w:id="16"/>
    <w:p w14:paraId="5B03F9A9" w14:textId="77777777" w:rsidR="008729CA" w:rsidRPr="008729CA" w:rsidRDefault="008729CA" w:rsidP="008729CA">
      <w:pPr>
        <w:spacing w:after="0" w:line="240" w:lineRule="auto"/>
        <w:rPr>
          <w:rFonts w:ascii="Arial" w:hAnsi="Arial" w:cs="Arial"/>
          <w:b/>
          <w:lang w:val="en-GB"/>
        </w:rPr>
      </w:pPr>
      <w:r w:rsidRPr="008729CA">
        <w:rPr>
          <w:rFonts w:ascii="Arial" w:hAnsi="Arial" w:cs="Arial"/>
          <w:b/>
          <w:lang w:val="en-GB"/>
        </w:rPr>
        <w:t>Attachment 1: Genome Canada Data Sharing Policies Advisory Committee Membership</w:t>
      </w:r>
    </w:p>
    <w:p w14:paraId="428DAD2C" w14:textId="77777777" w:rsidR="008729CA" w:rsidRPr="008729CA" w:rsidRDefault="008729CA" w:rsidP="008729CA">
      <w:pPr>
        <w:spacing w:after="0" w:line="240" w:lineRule="auto"/>
        <w:rPr>
          <w:rFonts w:ascii="Arial" w:hAnsi="Arial" w:cs="Arial"/>
          <w:lang w:val="en-GB"/>
        </w:rPr>
      </w:pPr>
    </w:p>
    <w:p w14:paraId="50395696" w14:textId="77777777" w:rsidR="008729CA" w:rsidRPr="008729CA" w:rsidRDefault="008729CA" w:rsidP="008729CA">
      <w:pPr>
        <w:spacing w:after="0" w:line="240" w:lineRule="auto"/>
        <w:rPr>
          <w:rFonts w:ascii="Arial" w:hAnsi="Arial" w:cs="Arial"/>
          <w:b/>
          <w:bCs/>
        </w:rPr>
      </w:pPr>
      <w:r w:rsidRPr="008729CA">
        <w:rPr>
          <w:rFonts w:ascii="Arial" w:hAnsi="Arial" w:cs="Arial"/>
          <w:b/>
          <w:bCs/>
        </w:rPr>
        <w:t xml:space="preserve">Chair: </w:t>
      </w:r>
    </w:p>
    <w:p w14:paraId="42BB9E05" w14:textId="77777777" w:rsidR="008729CA" w:rsidRPr="008729CA" w:rsidRDefault="008729CA" w:rsidP="008729CA">
      <w:pPr>
        <w:spacing w:after="0" w:line="240" w:lineRule="auto"/>
        <w:rPr>
          <w:rFonts w:ascii="Arial" w:hAnsi="Arial" w:cs="Arial"/>
        </w:rPr>
      </w:pPr>
      <w:r w:rsidRPr="008729CA">
        <w:rPr>
          <w:rFonts w:ascii="Arial" w:hAnsi="Arial" w:cs="Arial"/>
          <w:b/>
          <w:bCs/>
        </w:rPr>
        <w:t xml:space="preserve">Jacques Simard </w:t>
      </w:r>
    </w:p>
    <w:p w14:paraId="32AA0461" w14:textId="77777777" w:rsidR="008729CA" w:rsidRPr="008729CA" w:rsidRDefault="008729CA" w:rsidP="008729CA">
      <w:pPr>
        <w:spacing w:after="0" w:line="240" w:lineRule="auto"/>
        <w:rPr>
          <w:rFonts w:ascii="Arial" w:hAnsi="Arial" w:cs="Arial"/>
        </w:rPr>
      </w:pPr>
      <w:r w:rsidRPr="008729CA">
        <w:rPr>
          <w:rFonts w:ascii="Arial" w:hAnsi="Arial" w:cs="Arial"/>
        </w:rPr>
        <w:t>Professor, Department of Molecular Medicine</w:t>
      </w:r>
    </w:p>
    <w:p w14:paraId="3F76B98E" w14:textId="77777777" w:rsidR="008729CA" w:rsidRPr="008729CA" w:rsidRDefault="008729CA" w:rsidP="008729CA">
      <w:pPr>
        <w:spacing w:after="0" w:line="240" w:lineRule="auto"/>
        <w:rPr>
          <w:rFonts w:ascii="Arial" w:hAnsi="Arial" w:cs="Arial"/>
        </w:rPr>
      </w:pPr>
      <w:proofErr w:type="spellStart"/>
      <w:r w:rsidRPr="008729CA">
        <w:rPr>
          <w:rFonts w:ascii="Arial" w:hAnsi="Arial" w:cs="Arial"/>
        </w:rPr>
        <w:t>Université</w:t>
      </w:r>
      <w:proofErr w:type="spellEnd"/>
      <w:r w:rsidRPr="008729CA">
        <w:rPr>
          <w:rFonts w:ascii="Arial" w:hAnsi="Arial" w:cs="Arial"/>
        </w:rPr>
        <w:t xml:space="preserve"> Laval</w:t>
      </w:r>
    </w:p>
    <w:p w14:paraId="48B95EE4" w14:textId="77777777" w:rsidR="008729CA" w:rsidRPr="008729CA" w:rsidRDefault="008729CA" w:rsidP="008729CA">
      <w:pPr>
        <w:spacing w:after="0" w:line="240" w:lineRule="auto"/>
        <w:rPr>
          <w:rFonts w:ascii="Arial" w:hAnsi="Arial" w:cs="Arial"/>
        </w:rPr>
      </w:pPr>
      <w:r w:rsidRPr="008729CA">
        <w:rPr>
          <w:rFonts w:ascii="Arial" w:hAnsi="Arial" w:cs="Arial"/>
        </w:rPr>
        <w:t>Deputy Director, Basic Research</w:t>
      </w:r>
    </w:p>
    <w:p w14:paraId="0A7A36A9" w14:textId="77777777" w:rsidR="008729CA" w:rsidRPr="008729CA" w:rsidRDefault="008729CA" w:rsidP="008729CA">
      <w:pPr>
        <w:spacing w:after="0" w:line="240" w:lineRule="auto"/>
        <w:rPr>
          <w:rFonts w:ascii="Arial" w:hAnsi="Arial" w:cs="Arial"/>
        </w:rPr>
      </w:pPr>
      <w:r w:rsidRPr="008729CA">
        <w:rPr>
          <w:rFonts w:ascii="Arial" w:hAnsi="Arial" w:cs="Arial"/>
        </w:rPr>
        <w:t>CHU de Québec Research Centre</w:t>
      </w:r>
    </w:p>
    <w:p w14:paraId="0D8F9F1B" w14:textId="77777777" w:rsidR="008729CA" w:rsidRPr="008729CA" w:rsidRDefault="008729CA" w:rsidP="008729CA">
      <w:pPr>
        <w:spacing w:after="0" w:line="240" w:lineRule="auto"/>
        <w:rPr>
          <w:rFonts w:ascii="Arial" w:hAnsi="Arial" w:cs="Arial"/>
        </w:rPr>
      </w:pPr>
    </w:p>
    <w:p w14:paraId="59D77AA4" w14:textId="77777777" w:rsidR="008729CA" w:rsidRPr="008729CA" w:rsidRDefault="008729CA" w:rsidP="008729CA">
      <w:pPr>
        <w:spacing w:after="0" w:line="240" w:lineRule="auto"/>
        <w:rPr>
          <w:rFonts w:ascii="Arial" w:hAnsi="Arial" w:cs="Arial"/>
          <w:b/>
          <w:bCs/>
        </w:rPr>
      </w:pPr>
      <w:r w:rsidRPr="008729CA">
        <w:rPr>
          <w:rFonts w:ascii="Arial" w:hAnsi="Arial" w:cs="Arial"/>
          <w:b/>
          <w:bCs/>
        </w:rPr>
        <w:t>Theodora Bloom</w:t>
      </w:r>
    </w:p>
    <w:p w14:paraId="3A88C962" w14:textId="77777777" w:rsidR="008729CA" w:rsidRPr="008729CA" w:rsidRDefault="008729CA" w:rsidP="008729CA">
      <w:pPr>
        <w:spacing w:after="0" w:line="240" w:lineRule="auto"/>
        <w:rPr>
          <w:rFonts w:ascii="Arial" w:hAnsi="Arial" w:cs="Arial"/>
        </w:rPr>
      </w:pPr>
      <w:r w:rsidRPr="008729CA">
        <w:rPr>
          <w:rFonts w:ascii="Arial" w:hAnsi="Arial" w:cs="Arial"/>
        </w:rPr>
        <w:t>Executive Editor</w:t>
      </w:r>
    </w:p>
    <w:p w14:paraId="2CA28C58" w14:textId="77777777" w:rsidR="008729CA" w:rsidRPr="008729CA" w:rsidRDefault="008729CA" w:rsidP="008729CA">
      <w:pPr>
        <w:spacing w:after="0" w:line="240" w:lineRule="auto"/>
        <w:rPr>
          <w:rFonts w:ascii="Arial" w:hAnsi="Arial" w:cs="Arial"/>
        </w:rPr>
      </w:pPr>
      <w:r w:rsidRPr="008729CA">
        <w:rPr>
          <w:rFonts w:ascii="Arial" w:hAnsi="Arial" w:cs="Arial"/>
        </w:rPr>
        <w:t>The BMJ (formerly the British Medical Journal)</w:t>
      </w:r>
    </w:p>
    <w:p w14:paraId="72EEDA57" w14:textId="77777777" w:rsidR="008729CA" w:rsidRPr="008729CA" w:rsidRDefault="008729CA" w:rsidP="008729CA">
      <w:pPr>
        <w:spacing w:after="0" w:line="240" w:lineRule="auto"/>
        <w:rPr>
          <w:rFonts w:ascii="Arial" w:hAnsi="Arial" w:cs="Arial"/>
        </w:rPr>
      </w:pPr>
    </w:p>
    <w:p w14:paraId="503B3BA8" w14:textId="77777777" w:rsidR="008729CA" w:rsidRPr="008729CA" w:rsidRDefault="008729CA" w:rsidP="008729CA">
      <w:pPr>
        <w:spacing w:after="0" w:line="240" w:lineRule="auto"/>
        <w:rPr>
          <w:rFonts w:ascii="Arial" w:hAnsi="Arial" w:cs="Arial"/>
        </w:rPr>
      </w:pPr>
      <w:r w:rsidRPr="008729CA">
        <w:rPr>
          <w:rFonts w:ascii="Arial" w:hAnsi="Arial" w:cs="Arial"/>
          <w:b/>
          <w:bCs/>
        </w:rPr>
        <w:t xml:space="preserve">Fiona Brinkman </w:t>
      </w:r>
    </w:p>
    <w:p w14:paraId="0B6C8635" w14:textId="77777777" w:rsidR="008729CA" w:rsidRPr="008729CA" w:rsidRDefault="008729CA" w:rsidP="008729CA">
      <w:pPr>
        <w:spacing w:after="0" w:line="240" w:lineRule="auto"/>
        <w:rPr>
          <w:rFonts w:ascii="Arial" w:hAnsi="Arial" w:cs="Arial"/>
        </w:rPr>
      </w:pPr>
      <w:r w:rsidRPr="008729CA">
        <w:rPr>
          <w:rFonts w:ascii="Arial" w:hAnsi="Arial" w:cs="Arial"/>
        </w:rPr>
        <w:t>Professor of Molecular Biology and Biochemistry</w:t>
      </w:r>
    </w:p>
    <w:p w14:paraId="5D65617D" w14:textId="77777777" w:rsidR="008729CA" w:rsidRPr="008729CA" w:rsidRDefault="008729CA" w:rsidP="008729CA">
      <w:pPr>
        <w:spacing w:after="0" w:line="240" w:lineRule="auto"/>
        <w:rPr>
          <w:rFonts w:ascii="Arial" w:hAnsi="Arial" w:cs="Arial"/>
        </w:rPr>
      </w:pPr>
      <w:r w:rsidRPr="008729CA">
        <w:rPr>
          <w:rFonts w:ascii="Arial" w:hAnsi="Arial" w:cs="Arial"/>
        </w:rPr>
        <w:t>Simon Fraser University</w:t>
      </w:r>
    </w:p>
    <w:p w14:paraId="1559E822" w14:textId="77777777" w:rsidR="008729CA" w:rsidRPr="008729CA" w:rsidRDefault="008729CA" w:rsidP="008729CA">
      <w:pPr>
        <w:spacing w:after="0" w:line="240" w:lineRule="auto"/>
        <w:rPr>
          <w:rFonts w:ascii="Arial" w:hAnsi="Arial" w:cs="Arial"/>
        </w:rPr>
      </w:pPr>
    </w:p>
    <w:p w14:paraId="352B0D29" w14:textId="77777777" w:rsidR="008729CA" w:rsidRPr="008729CA" w:rsidRDefault="008729CA" w:rsidP="008729CA">
      <w:pPr>
        <w:spacing w:after="0" w:line="240" w:lineRule="auto"/>
        <w:rPr>
          <w:rFonts w:ascii="Arial" w:hAnsi="Arial" w:cs="Arial"/>
        </w:rPr>
      </w:pPr>
      <w:proofErr w:type="spellStart"/>
      <w:r w:rsidRPr="008729CA">
        <w:rPr>
          <w:rFonts w:ascii="Arial" w:hAnsi="Arial" w:cs="Arial"/>
          <w:b/>
          <w:bCs/>
        </w:rPr>
        <w:t>Doane</w:t>
      </w:r>
      <w:proofErr w:type="spellEnd"/>
      <w:r w:rsidRPr="008729CA">
        <w:rPr>
          <w:rFonts w:ascii="Arial" w:hAnsi="Arial" w:cs="Arial"/>
          <w:b/>
          <w:bCs/>
        </w:rPr>
        <w:t xml:space="preserve"> </w:t>
      </w:r>
      <w:proofErr w:type="spellStart"/>
      <w:r w:rsidRPr="008729CA">
        <w:rPr>
          <w:rFonts w:ascii="Arial" w:hAnsi="Arial" w:cs="Arial"/>
          <w:b/>
          <w:bCs/>
        </w:rPr>
        <w:t>Chilcoat</w:t>
      </w:r>
      <w:proofErr w:type="spellEnd"/>
    </w:p>
    <w:p w14:paraId="4FA4A932" w14:textId="77777777" w:rsidR="008729CA" w:rsidRPr="008729CA" w:rsidRDefault="008729CA" w:rsidP="008729CA">
      <w:pPr>
        <w:spacing w:after="0" w:line="240" w:lineRule="auto"/>
        <w:rPr>
          <w:rFonts w:ascii="Arial" w:hAnsi="Arial" w:cs="Arial"/>
        </w:rPr>
      </w:pPr>
      <w:r w:rsidRPr="008729CA">
        <w:rPr>
          <w:rFonts w:ascii="Arial" w:hAnsi="Arial" w:cs="Arial"/>
        </w:rPr>
        <w:t>Director, Applied Technology Systems</w:t>
      </w:r>
    </w:p>
    <w:p w14:paraId="7AFBD20E" w14:textId="77777777" w:rsidR="008729CA" w:rsidRPr="008729CA" w:rsidRDefault="008729CA" w:rsidP="008729CA">
      <w:pPr>
        <w:spacing w:after="0" w:line="240" w:lineRule="auto"/>
        <w:rPr>
          <w:rFonts w:ascii="Arial" w:hAnsi="Arial" w:cs="Arial"/>
        </w:rPr>
      </w:pPr>
      <w:r w:rsidRPr="008729CA">
        <w:rPr>
          <w:rFonts w:ascii="Arial" w:hAnsi="Arial" w:cs="Arial"/>
        </w:rPr>
        <w:t>Pioneer Hi-Bred International, Inc., a DuPont Business</w:t>
      </w:r>
    </w:p>
    <w:p w14:paraId="29B65CB2" w14:textId="77777777" w:rsidR="008729CA" w:rsidRPr="008729CA" w:rsidRDefault="008729CA" w:rsidP="008729CA">
      <w:pPr>
        <w:spacing w:after="0" w:line="240" w:lineRule="auto"/>
        <w:rPr>
          <w:rFonts w:ascii="Arial" w:hAnsi="Arial" w:cs="Arial"/>
        </w:rPr>
      </w:pPr>
    </w:p>
    <w:p w14:paraId="540EEB02" w14:textId="77777777" w:rsidR="008729CA" w:rsidRPr="008729CA" w:rsidRDefault="008729CA" w:rsidP="008729CA">
      <w:pPr>
        <w:spacing w:after="0" w:line="240" w:lineRule="auto"/>
        <w:rPr>
          <w:rFonts w:ascii="Arial" w:hAnsi="Arial" w:cs="Arial"/>
          <w:b/>
          <w:bCs/>
        </w:rPr>
      </w:pPr>
      <w:r w:rsidRPr="008729CA">
        <w:rPr>
          <w:rFonts w:ascii="Arial" w:hAnsi="Arial" w:cs="Arial"/>
          <w:b/>
          <w:bCs/>
        </w:rPr>
        <w:t>William Crosby</w:t>
      </w:r>
    </w:p>
    <w:p w14:paraId="5B5A9D77" w14:textId="77777777" w:rsidR="008729CA" w:rsidRPr="008729CA" w:rsidRDefault="008729CA" w:rsidP="008729CA">
      <w:pPr>
        <w:spacing w:after="0" w:line="240" w:lineRule="auto"/>
        <w:rPr>
          <w:rFonts w:ascii="Arial" w:hAnsi="Arial" w:cs="Arial"/>
        </w:rPr>
      </w:pPr>
      <w:r w:rsidRPr="008729CA">
        <w:rPr>
          <w:rFonts w:ascii="Arial" w:hAnsi="Arial" w:cs="Arial"/>
        </w:rPr>
        <w:t>Professor, Molecular biology of Plant Development; Plant Biotechnology</w:t>
      </w:r>
    </w:p>
    <w:p w14:paraId="3E57D418" w14:textId="77777777" w:rsidR="008729CA" w:rsidRPr="008729CA" w:rsidRDefault="008729CA" w:rsidP="008729CA">
      <w:pPr>
        <w:spacing w:after="0" w:line="240" w:lineRule="auto"/>
        <w:rPr>
          <w:rFonts w:ascii="Arial" w:hAnsi="Arial" w:cs="Arial"/>
        </w:rPr>
      </w:pPr>
      <w:r w:rsidRPr="008729CA">
        <w:rPr>
          <w:rFonts w:ascii="Arial" w:hAnsi="Arial" w:cs="Arial"/>
        </w:rPr>
        <w:t>Windsor University</w:t>
      </w:r>
    </w:p>
    <w:p w14:paraId="4A706BD8" w14:textId="77777777" w:rsidR="008729CA" w:rsidRPr="008729CA" w:rsidRDefault="008729CA" w:rsidP="008729CA">
      <w:pPr>
        <w:spacing w:after="0" w:line="240" w:lineRule="auto"/>
        <w:rPr>
          <w:rFonts w:ascii="Arial" w:hAnsi="Arial" w:cs="Arial"/>
        </w:rPr>
      </w:pPr>
    </w:p>
    <w:p w14:paraId="55E6101D" w14:textId="77777777" w:rsidR="008729CA" w:rsidRPr="008729CA" w:rsidRDefault="008729CA" w:rsidP="008729CA">
      <w:pPr>
        <w:spacing w:after="0" w:line="240" w:lineRule="auto"/>
        <w:rPr>
          <w:rFonts w:ascii="Arial" w:hAnsi="Arial" w:cs="Arial"/>
          <w:b/>
          <w:bCs/>
        </w:rPr>
      </w:pPr>
      <w:r w:rsidRPr="008729CA">
        <w:rPr>
          <w:rFonts w:ascii="Arial" w:hAnsi="Arial" w:cs="Arial"/>
          <w:b/>
          <w:bCs/>
        </w:rPr>
        <w:t>Yann Joly</w:t>
      </w:r>
    </w:p>
    <w:p w14:paraId="76050FC9" w14:textId="77777777" w:rsidR="008729CA" w:rsidRPr="008729CA" w:rsidRDefault="008729CA" w:rsidP="008729CA">
      <w:pPr>
        <w:spacing w:after="0" w:line="240" w:lineRule="auto"/>
        <w:rPr>
          <w:rFonts w:ascii="Arial" w:hAnsi="Arial" w:cs="Arial"/>
        </w:rPr>
      </w:pPr>
      <w:r w:rsidRPr="008729CA">
        <w:rPr>
          <w:rFonts w:ascii="Arial" w:hAnsi="Arial" w:cs="Arial"/>
        </w:rPr>
        <w:t>Research Director, Centre of Genomics and Policies (CGP)</w:t>
      </w:r>
    </w:p>
    <w:p w14:paraId="3B3B7766" w14:textId="77777777" w:rsidR="008729CA" w:rsidRPr="008729CA" w:rsidRDefault="008729CA" w:rsidP="008729CA">
      <w:pPr>
        <w:spacing w:after="0" w:line="240" w:lineRule="auto"/>
        <w:rPr>
          <w:rFonts w:ascii="Arial" w:hAnsi="Arial" w:cs="Arial"/>
        </w:rPr>
      </w:pPr>
      <w:r w:rsidRPr="008729CA">
        <w:rPr>
          <w:rFonts w:ascii="Arial" w:hAnsi="Arial" w:cs="Arial"/>
        </w:rPr>
        <w:t>Associate Professor, Faculty of Medicine, Department of Human Genetics and Bioethics Unit</w:t>
      </w:r>
    </w:p>
    <w:p w14:paraId="736054C0" w14:textId="77777777" w:rsidR="008729CA" w:rsidRPr="008729CA" w:rsidRDefault="008729CA" w:rsidP="008729CA">
      <w:pPr>
        <w:spacing w:after="0" w:line="240" w:lineRule="auto"/>
        <w:rPr>
          <w:rFonts w:ascii="Arial" w:hAnsi="Arial" w:cs="Arial"/>
        </w:rPr>
      </w:pPr>
      <w:r w:rsidRPr="008729CA">
        <w:rPr>
          <w:rFonts w:ascii="Arial" w:hAnsi="Arial" w:cs="Arial"/>
        </w:rPr>
        <w:t>McGill University</w:t>
      </w:r>
    </w:p>
    <w:p w14:paraId="51A03BA4" w14:textId="77777777" w:rsidR="008729CA" w:rsidRPr="008729CA" w:rsidRDefault="008729CA" w:rsidP="008729CA">
      <w:pPr>
        <w:spacing w:after="0" w:line="240" w:lineRule="auto"/>
        <w:rPr>
          <w:rFonts w:ascii="Arial" w:hAnsi="Arial" w:cs="Arial"/>
        </w:rPr>
      </w:pPr>
    </w:p>
    <w:p w14:paraId="0B1CE004" w14:textId="77777777" w:rsidR="008729CA" w:rsidRPr="008729CA" w:rsidRDefault="008729CA" w:rsidP="008729CA">
      <w:pPr>
        <w:spacing w:after="0" w:line="240" w:lineRule="auto"/>
        <w:rPr>
          <w:rFonts w:ascii="Arial" w:hAnsi="Arial" w:cs="Arial"/>
        </w:rPr>
      </w:pPr>
      <w:r w:rsidRPr="008729CA">
        <w:rPr>
          <w:rFonts w:ascii="Arial" w:hAnsi="Arial" w:cs="Arial"/>
          <w:b/>
          <w:bCs/>
        </w:rPr>
        <w:t xml:space="preserve">Eric </w:t>
      </w:r>
      <w:proofErr w:type="spellStart"/>
      <w:r w:rsidRPr="008729CA">
        <w:rPr>
          <w:rFonts w:ascii="Arial" w:hAnsi="Arial" w:cs="Arial"/>
          <w:b/>
          <w:bCs/>
        </w:rPr>
        <w:t>Meslin</w:t>
      </w:r>
      <w:proofErr w:type="spellEnd"/>
    </w:p>
    <w:p w14:paraId="6DCAC055" w14:textId="77777777" w:rsidR="008729CA" w:rsidRPr="008729CA" w:rsidRDefault="008729CA" w:rsidP="008729CA">
      <w:pPr>
        <w:spacing w:after="0" w:line="240" w:lineRule="auto"/>
        <w:rPr>
          <w:rFonts w:ascii="Arial" w:hAnsi="Arial" w:cs="Arial"/>
        </w:rPr>
      </w:pPr>
      <w:r w:rsidRPr="008729CA">
        <w:rPr>
          <w:rFonts w:ascii="Arial" w:hAnsi="Arial" w:cs="Arial"/>
        </w:rPr>
        <w:t>President and CEO</w:t>
      </w:r>
    </w:p>
    <w:p w14:paraId="164176A4" w14:textId="77777777" w:rsidR="008729CA" w:rsidRPr="008729CA" w:rsidRDefault="008729CA" w:rsidP="008729CA">
      <w:pPr>
        <w:spacing w:after="0" w:line="240" w:lineRule="auto"/>
        <w:rPr>
          <w:rFonts w:ascii="Arial" w:hAnsi="Arial" w:cs="Arial"/>
        </w:rPr>
      </w:pPr>
      <w:r w:rsidRPr="008729CA">
        <w:rPr>
          <w:rFonts w:ascii="Arial" w:hAnsi="Arial" w:cs="Arial"/>
        </w:rPr>
        <w:t>Council of Canadian Academies</w:t>
      </w:r>
    </w:p>
    <w:p w14:paraId="68712B7F" w14:textId="77777777" w:rsidR="008729CA" w:rsidRPr="008729CA" w:rsidRDefault="008729CA" w:rsidP="008729CA">
      <w:pPr>
        <w:spacing w:after="0" w:line="240" w:lineRule="auto"/>
        <w:rPr>
          <w:rFonts w:ascii="Arial" w:hAnsi="Arial" w:cs="Arial"/>
        </w:rPr>
      </w:pPr>
    </w:p>
    <w:p w14:paraId="589E90A2" w14:textId="77777777" w:rsidR="008729CA" w:rsidRPr="008729CA" w:rsidRDefault="008729CA" w:rsidP="008729CA">
      <w:pPr>
        <w:spacing w:after="0" w:line="240" w:lineRule="auto"/>
        <w:rPr>
          <w:rFonts w:ascii="Arial" w:hAnsi="Arial" w:cs="Arial"/>
        </w:rPr>
      </w:pPr>
      <w:r w:rsidRPr="008729CA">
        <w:rPr>
          <w:rFonts w:ascii="Arial" w:hAnsi="Arial" w:cs="Arial"/>
          <w:b/>
          <w:bCs/>
        </w:rPr>
        <w:t>Francis Ouellette</w:t>
      </w:r>
    </w:p>
    <w:p w14:paraId="561F8D76" w14:textId="77777777" w:rsidR="008729CA" w:rsidRPr="008729CA" w:rsidRDefault="008729CA" w:rsidP="008729CA">
      <w:pPr>
        <w:spacing w:after="0" w:line="240" w:lineRule="auto"/>
        <w:rPr>
          <w:rFonts w:ascii="Arial" w:hAnsi="Arial" w:cs="Arial"/>
        </w:rPr>
      </w:pPr>
      <w:r w:rsidRPr="008729CA">
        <w:rPr>
          <w:rFonts w:ascii="Arial" w:hAnsi="Arial" w:cs="Arial"/>
        </w:rPr>
        <w:t>Associate Director and Senior Scientist, Informatics and Bio-computing</w:t>
      </w:r>
    </w:p>
    <w:p w14:paraId="1382D651" w14:textId="77777777" w:rsidR="008729CA" w:rsidRPr="008729CA" w:rsidRDefault="008729CA" w:rsidP="008729CA">
      <w:pPr>
        <w:spacing w:after="0" w:line="240" w:lineRule="auto"/>
        <w:rPr>
          <w:rFonts w:ascii="Arial" w:hAnsi="Arial" w:cs="Arial"/>
        </w:rPr>
      </w:pPr>
      <w:r w:rsidRPr="008729CA">
        <w:rPr>
          <w:rFonts w:ascii="Arial" w:hAnsi="Arial" w:cs="Arial"/>
        </w:rPr>
        <w:t>Ontario Institute for Cancer Research</w:t>
      </w:r>
    </w:p>
    <w:p w14:paraId="1D648ADD" w14:textId="77777777" w:rsidR="008729CA" w:rsidRPr="008729CA" w:rsidRDefault="008729CA" w:rsidP="008729CA">
      <w:pPr>
        <w:spacing w:after="0" w:line="240" w:lineRule="auto"/>
        <w:rPr>
          <w:rFonts w:ascii="Arial" w:hAnsi="Arial" w:cs="Arial"/>
        </w:rPr>
      </w:pPr>
    </w:p>
    <w:p w14:paraId="353004EC" w14:textId="77777777" w:rsidR="008729CA" w:rsidRPr="008729CA" w:rsidRDefault="008729CA" w:rsidP="008729CA">
      <w:pPr>
        <w:spacing w:after="0" w:line="240" w:lineRule="auto"/>
        <w:rPr>
          <w:rFonts w:ascii="Arial" w:hAnsi="Arial" w:cs="Arial"/>
        </w:rPr>
      </w:pPr>
      <w:r w:rsidRPr="008729CA">
        <w:rPr>
          <w:rFonts w:ascii="Arial" w:hAnsi="Arial" w:cs="Arial"/>
          <w:b/>
          <w:bCs/>
        </w:rPr>
        <w:t xml:space="preserve">Catalina </w:t>
      </w:r>
      <w:proofErr w:type="spellStart"/>
      <w:r w:rsidRPr="008729CA">
        <w:rPr>
          <w:rFonts w:ascii="Arial" w:hAnsi="Arial" w:cs="Arial"/>
          <w:b/>
          <w:bCs/>
        </w:rPr>
        <w:t>López</w:t>
      </w:r>
      <w:proofErr w:type="spellEnd"/>
      <w:r w:rsidRPr="008729CA">
        <w:rPr>
          <w:rFonts w:ascii="Arial" w:hAnsi="Arial" w:cs="Arial"/>
          <w:b/>
          <w:bCs/>
        </w:rPr>
        <w:t xml:space="preserve"> Correa </w:t>
      </w:r>
      <w:r w:rsidRPr="008729CA">
        <w:rPr>
          <w:rFonts w:ascii="Arial" w:hAnsi="Arial" w:cs="Arial"/>
        </w:rPr>
        <w:t>(Observer)</w:t>
      </w:r>
    </w:p>
    <w:p w14:paraId="0E3993E6" w14:textId="77777777" w:rsidR="008729CA" w:rsidRPr="008729CA" w:rsidRDefault="008729CA" w:rsidP="008729CA">
      <w:pPr>
        <w:spacing w:after="0" w:line="240" w:lineRule="auto"/>
        <w:rPr>
          <w:rFonts w:ascii="Arial" w:hAnsi="Arial" w:cs="Arial"/>
        </w:rPr>
      </w:pPr>
      <w:r w:rsidRPr="008729CA">
        <w:rPr>
          <w:rFonts w:ascii="Arial" w:hAnsi="Arial" w:cs="Arial"/>
        </w:rPr>
        <w:t>Vice President, Sector Development and Chief Scientific Officer</w:t>
      </w:r>
    </w:p>
    <w:p w14:paraId="51EBA0F1" w14:textId="77777777" w:rsidR="008729CA" w:rsidRPr="008729CA" w:rsidRDefault="008729CA" w:rsidP="008729CA">
      <w:pPr>
        <w:spacing w:after="0" w:line="240" w:lineRule="auto"/>
        <w:rPr>
          <w:rFonts w:ascii="Arial" w:hAnsi="Arial" w:cs="Arial"/>
        </w:rPr>
      </w:pPr>
      <w:r w:rsidRPr="008729CA">
        <w:rPr>
          <w:rFonts w:ascii="Arial" w:hAnsi="Arial" w:cs="Arial"/>
        </w:rPr>
        <w:t>Genome British Columbia</w:t>
      </w:r>
    </w:p>
    <w:p w14:paraId="40735161" w14:textId="77777777" w:rsidR="00C51F11" w:rsidRPr="00C51F11" w:rsidRDefault="00C51F11" w:rsidP="00C2437E">
      <w:pPr>
        <w:spacing w:after="0" w:line="240" w:lineRule="auto"/>
        <w:rPr>
          <w:rFonts w:ascii="Arial" w:hAnsi="Arial" w:cs="Arial"/>
        </w:rPr>
      </w:pPr>
    </w:p>
    <w:sectPr w:rsidR="00C51F11" w:rsidRPr="00C51F11" w:rsidSect="00C83E0C">
      <w:footerReference w:type="default" r:id="rId18"/>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81F1C" w14:textId="77777777" w:rsidR="00D06912" w:rsidRDefault="00D06912" w:rsidP="00B1428D">
      <w:pPr>
        <w:spacing w:after="0" w:line="240" w:lineRule="auto"/>
      </w:pPr>
      <w:r>
        <w:separator/>
      </w:r>
    </w:p>
  </w:endnote>
  <w:endnote w:type="continuationSeparator" w:id="0">
    <w:p w14:paraId="6E2A2345" w14:textId="77777777" w:rsidR="00D06912" w:rsidRDefault="00D06912" w:rsidP="00B14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63AE4" w14:textId="77777777" w:rsidR="00F9299A" w:rsidRDefault="00F9299A">
    <w:pPr>
      <w:pStyle w:val="Footer"/>
      <w:jc w:val="right"/>
    </w:pPr>
    <w:r>
      <w:fldChar w:fldCharType="begin"/>
    </w:r>
    <w:r>
      <w:instrText xml:space="preserve"> PAGE   \* MERGEFORMAT </w:instrText>
    </w:r>
    <w:r>
      <w:fldChar w:fldCharType="separate"/>
    </w:r>
    <w:r w:rsidR="001E789A">
      <w:rPr>
        <w:noProof/>
      </w:rPr>
      <w:t>1</w:t>
    </w:r>
    <w:r>
      <w:rPr>
        <w:noProof/>
      </w:rPr>
      <w:fldChar w:fldCharType="end"/>
    </w:r>
  </w:p>
  <w:p w14:paraId="52ADF553" w14:textId="77777777" w:rsidR="00F9299A" w:rsidRDefault="00F929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99B70" w14:textId="77777777" w:rsidR="00D06912" w:rsidRDefault="00D06912" w:rsidP="00B1428D">
      <w:pPr>
        <w:spacing w:after="0" w:line="240" w:lineRule="auto"/>
      </w:pPr>
      <w:r>
        <w:separator/>
      </w:r>
    </w:p>
  </w:footnote>
  <w:footnote w:type="continuationSeparator" w:id="0">
    <w:p w14:paraId="7CA7F5E8" w14:textId="77777777" w:rsidR="00D06912" w:rsidRDefault="00D06912" w:rsidP="00B1428D">
      <w:pPr>
        <w:spacing w:after="0" w:line="240" w:lineRule="auto"/>
      </w:pPr>
      <w:r>
        <w:continuationSeparator/>
      </w:r>
    </w:p>
  </w:footnote>
  <w:footnote w:id="1">
    <w:p w14:paraId="2F6D3E83" w14:textId="46C9F8C2" w:rsidR="00F9299A" w:rsidRDefault="00F9299A" w:rsidP="00CE38CB">
      <w:pPr>
        <w:pStyle w:val="FootnoteText"/>
      </w:pPr>
      <w:r>
        <w:rPr>
          <w:rStyle w:val="FootnoteReference"/>
        </w:rPr>
        <w:footnoteRef/>
      </w:r>
      <w:r>
        <w:t xml:space="preserve">  </w:t>
      </w:r>
      <w:r w:rsidRPr="00666AB3">
        <w:rPr>
          <w:rFonts w:ascii="Arial" w:hAnsi="Arial" w:cs="Arial"/>
          <w:color w:val="000000"/>
          <w:sz w:val="16"/>
          <w:szCs w:val="16"/>
        </w:rPr>
        <w:t xml:space="preserve">The term genomics is defined here as the comprehensive study, using high throughput technologies, of the genetic information of a cell or organism, including the function of specific genes, </w:t>
      </w:r>
      <w:r>
        <w:rPr>
          <w:rFonts w:ascii="Arial" w:hAnsi="Arial" w:cs="Arial"/>
          <w:color w:val="000000"/>
          <w:sz w:val="16"/>
          <w:szCs w:val="16"/>
        </w:rPr>
        <w:t xml:space="preserve">and </w:t>
      </w:r>
      <w:r w:rsidRPr="00666AB3">
        <w:rPr>
          <w:rFonts w:ascii="Arial" w:hAnsi="Arial" w:cs="Arial"/>
          <w:color w:val="000000"/>
          <w:sz w:val="16"/>
          <w:szCs w:val="16"/>
        </w:rPr>
        <w:t xml:space="preserve">their </w:t>
      </w:r>
      <w:r>
        <w:rPr>
          <w:rFonts w:ascii="Arial" w:hAnsi="Arial" w:cs="Arial"/>
          <w:color w:val="000000"/>
          <w:sz w:val="16"/>
          <w:szCs w:val="16"/>
        </w:rPr>
        <w:t xml:space="preserve">activation, suppression and </w:t>
      </w:r>
      <w:r w:rsidRPr="00666AB3">
        <w:rPr>
          <w:rFonts w:ascii="Arial" w:hAnsi="Arial" w:cs="Arial"/>
          <w:color w:val="000000"/>
          <w:sz w:val="16"/>
          <w:szCs w:val="16"/>
        </w:rPr>
        <w:t xml:space="preserve">interactions with each other. For purposes of describing Genome Canada’s mandate it also includes related disciplines such as bioinformatics, </w:t>
      </w:r>
      <w:proofErr w:type="spellStart"/>
      <w:r w:rsidRPr="00666AB3">
        <w:rPr>
          <w:rFonts w:ascii="Arial" w:hAnsi="Arial" w:cs="Arial"/>
          <w:color w:val="000000"/>
          <w:sz w:val="16"/>
          <w:szCs w:val="16"/>
        </w:rPr>
        <w:t>epigenomics</w:t>
      </w:r>
      <w:proofErr w:type="spellEnd"/>
      <w:r w:rsidRPr="00666AB3">
        <w:rPr>
          <w:rFonts w:ascii="Arial" w:hAnsi="Arial" w:cs="Arial"/>
          <w:color w:val="000000"/>
          <w:sz w:val="16"/>
          <w:szCs w:val="16"/>
        </w:rPr>
        <w:t>, metabolomics, metagenomics, nutrigenomics, pharmacogenomics, proteomics and transcriptomics.</w:t>
      </w:r>
    </w:p>
    <w:p w14:paraId="0D03ED5A" w14:textId="77777777" w:rsidR="00F9299A" w:rsidRDefault="00F9299A" w:rsidP="00CE38C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0DF"/>
    <w:multiLevelType w:val="hybridMultilevel"/>
    <w:tmpl w:val="5874E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B8E6DE4"/>
    <w:multiLevelType w:val="multilevel"/>
    <w:tmpl w:val="D922A4E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0F9C0CA7"/>
    <w:multiLevelType w:val="hybridMultilevel"/>
    <w:tmpl w:val="3D4CDA1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11A62FF8"/>
    <w:multiLevelType w:val="hybridMultilevel"/>
    <w:tmpl w:val="13CE24EE"/>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13764D7D"/>
    <w:multiLevelType w:val="hybridMultilevel"/>
    <w:tmpl w:val="D08E8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6020D9F"/>
    <w:multiLevelType w:val="hybridMultilevel"/>
    <w:tmpl w:val="8488BD04"/>
    <w:lvl w:ilvl="0" w:tplc="10090001">
      <w:start w:val="1"/>
      <w:numFmt w:val="bullet"/>
      <w:lvlText w:val=""/>
      <w:lvlJc w:val="left"/>
      <w:pPr>
        <w:ind w:left="984" w:hanging="360"/>
      </w:pPr>
      <w:rPr>
        <w:rFonts w:ascii="Symbol" w:hAnsi="Symbol" w:hint="default"/>
      </w:rPr>
    </w:lvl>
    <w:lvl w:ilvl="1" w:tplc="10090001">
      <w:start w:val="1"/>
      <w:numFmt w:val="bullet"/>
      <w:lvlText w:val=""/>
      <w:lvlJc w:val="left"/>
      <w:pPr>
        <w:ind w:left="1704" w:hanging="360"/>
      </w:pPr>
      <w:rPr>
        <w:rFonts w:ascii="Symbol" w:hAnsi="Symbol" w:hint="default"/>
      </w:rPr>
    </w:lvl>
    <w:lvl w:ilvl="2" w:tplc="10090005">
      <w:start w:val="1"/>
      <w:numFmt w:val="bullet"/>
      <w:lvlText w:val=""/>
      <w:lvlJc w:val="left"/>
      <w:pPr>
        <w:ind w:left="2424" w:hanging="360"/>
      </w:pPr>
      <w:rPr>
        <w:rFonts w:ascii="Wingdings" w:hAnsi="Wingdings" w:hint="default"/>
      </w:rPr>
    </w:lvl>
    <w:lvl w:ilvl="3" w:tplc="10090001">
      <w:start w:val="1"/>
      <w:numFmt w:val="bullet"/>
      <w:lvlText w:val=""/>
      <w:lvlJc w:val="left"/>
      <w:pPr>
        <w:ind w:left="3144" w:hanging="360"/>
      </w:pPr>
      <w:rPr>
        <w:rFonts w:ascii="Symbol" w:hAnsi="Symbol" w:hint="default"/>
      </w:rPr>
    </w:lvl>
    <w:lvl w:ilvl="4" w:tplc="10090003">
      <w:start w:val="1"/>
      <w:numFmt w:val="bullet"/>
      <w:lvlText w:val="o"/>
      <w:lvlJc w:val="left"/>
      <w:pPr>
        <w:ind w:left="3864" w:hanging="360"/>
      </w:pPr>
      <w:rPr>
        <w:rFonts w:ascii="Courier New" w:hAnsi="Courier New" w:cs="Courier New" w:hint="default"/>
      </w:rPr>
    </w:lvl>
    <w:lvl w:ilvl="5" w:tplc="10090005" w:tentative="1">
      <w:start w:val="1"/>
      <w:numFmt w:val="bullet"/>
      <w:lvlText w:val=""/>
      <w:lvlJc w:val="left"/>
      <w:pPr>
        <w:ind w:left="4584" w:hanging="360"/>
      </w:pPr>
      <w:rPr>
        <w:rFonts w:ascii="Wingdings" w:hAnsi="Wingdings" w:hint="default"/>
      </w:rPr>
    </w:lvl>
    <w:lvl w:ilvl="6" w:tplc="10090001" w:tentative="1">
      <w:start w:val="1"/>
      <w:numFmt w:val="bullet"/>
      <w:lvlText w:val=""/>
      <w:lvlJc w:val="left"/>
      <w:pPr>
        <w:ind w:left="5304" w:hanging="360"/>
      </w:pPr>
      <w:rPr>
        <w:rFonts w:ascii="Symbol" w:hAnsi="Symbol" w:hint="default"/>
      </w:rPr>
    </w:lvl>
    <w:lvl w:ilvl="7" w:tplc="10090003" w:tentative="1">
      <w:start w:val="1"/>
      <w:numFmt w:val="bullet"/>
      <w:lvlText w:val="o"/>
      <w:lvlJc w:val="left"/>
      <w:pPr>
        <w:ind w:left="6024" w:hanging="360"/>
      </w:pPr>
      <w:rPr>
        <w:rFonts w:ascii="Courier New" w:hAnsi="Courier New" w:cs="Courier New" w:hint="default"/>
      </w:rPr>
    </w:lvl>
    <w:lvl w:ilvl="8" w:tplc="10090005" w:tentative="1">
      <w:start w:val="1"/>
      <w:numFmt w:val="bullet"/>
      <w:lvlText w:val=""/>
      <w:lvlJc w:val="left"/>
      <w:pPr>
        <w:ind w:left="6744" w:hanging="360"/>
      </w:pPr>
      <w:rPr>
        <w:rFonts w:ascii="Wingdings" w:hAnsi="Wingdings" w:hint="default"/>
      </w:rPr>
    </w:lvl>
  </w:abstractNum>
  <w:abstractNum w:abstractNumId="6">
    <w:nsid w:val="17845231"/>
    <w:multiLevelType w:val="hybridMultilevel"/>
    <w:tmpl w:val="C7BCFD1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720" w:hanging="360"/>
      </w:pPr>
      <w:rPr>
        <w:rFonts w:ascii="Symbol" w:hAnsi="Symbol" w:hint="default"/>
      </w:rPr>
    </w:lvl>
    <w:lvl w:ilvl="4" w:tplc="10090003" w:tentative="1">
      <w:start w:val="1"/>
      <w:numFmt w:val="bullet"/>
      <w:lvlText w:val="o"/>
      <w:lvlJc w:val="left"/>
      <w:pPr>
        <w:ind w:left="0" w:hanging="360"/>
      </w:pPr>
      <w:rPr>
        <w:rFonts w:ascii="Courier New" w:hAnsi="Courier New" w:cs="Courier New" w:hint="default"/>
      </w:rPr>
    </w:lvl>
    <w:lvl w:ilvl="5" w:tplc="10090005" w:tentative="1">
      <w:start w:val="1"/>
      <w:numFmt w:val="bullet"/>
      <w:lvlText w:val=""/>
      <w:lvlJc w:val="left"/>
      <w:pPr>
        <w:ind w:left="720" w:hanging="360"/>
      </w:pPr>
      <w:rPr>
        <w:rFonts w:ascii="Wingdings" w:hAnsi="Wingdings" w:hint="default"/>
      </w:rPr>
    </w:lvl>
    <w:lvl w:ilvl="6" w:tplc="10090001" w:tentative="1">
      <w:start w:val="1"/>
      <w:numFmt w:val="bullet"/>
      <w:lvlText w:val=""/>
      <w:lvlJc w:val="left"/>
      <w:pPr>
        <w:ind w:left="1440" w:hanging="360"/>
      </w:pPr>
      <w:rPr>
        <w:rFonts w:ascii="Symbol" w:hAnsi="Symbol" w:hint="default"/>
      </w:rPr>
    </w:lvl>
    <w:lvl w:ilvl="7" w:tplc="10090003" w:tentative="1">
      <w:start w:val="1"/>
      <w:numFmt w:val="bullet"/>
      <w:lvlText w:val="o"/>
      <w:lvlJc w:val="left"/>
      <w:pPr>
        <w:ind w:left="2160" w:hanging="360"/>
      </w:pPr>
      <w:rPr>
        <w:rFonts w:ascii="Courier New" w:hAnsi="Courier New" w:cs="Courier New" w:hint="default"/>
      </w:rPr>
    </w:lvl>
    <w:lvl w:ilvl="8" w:tplc="10090005" w:tentative="1">
      <w:start w:val="1"/>
      <w:numFmt w:val="bullet"/>
      <w:lvlText w:val=""/>
      <w:lvlJc w:val="left"/>
      <w:pPr>
        <w:ind w:left="2880" w:hanging="360"/>
      </w:pPr>
      <w:rPr>
        <w:rFonts w:ascii="Wingdings" w:hAnsi="Wingdings" w:hint="default"/>
      </w:rPr>
    </w:lvl>
  </w:abstractNum>
  <w:abstractNum w:abstractNumId="7">
    <w:nsid w:val="1A322001"/>
    <w:multiLevelType w:val="hybridMultilevel"/>
    <w:tmpl w:val="D68C65A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1B2C1CFE"/>
    <w:multiLevelType w:val="multilevel"/>
    <w:tmpl w:val="C5C46696"/>
    <w:lvl w:ilvl="0">
      <w:start w:val="1"/>
      <w:numFmt w:val="decimal"/>
      <w:lvlText w:val="%1."/>
      <w:lvlJc w:val="left"/>
      <w:pPr>
        <w:ind w:left="720" w:hanging="360"/>
      </w:pPr>
      <w:rPr>
        <w:rFonts w:hint="default"/>
        <w:b/>
      </w:rPr>
    </w:lvl>
    <w:lvl w:ilvl="1">
      <w:start w:val="1"/>
      <w:numFmt w:val="decimal"/>
      <w:isLgl/>
      <w:lvlText w:val="%1.%2."/>
      <w:lvlJc w:val="left"/>
      <w:pPr>
        <w:ind w:left="1080" w:hanging="456"/>
      </w:pPr>
      <w:rPr>
        <w:rFonts w:hint="default"/>
        <w:b/>
      </w:rPr>
    </w:lvl>
    <w:lvl w:ilvl="2">
      <w:start w:val="1"/>
      <w:numFmt w:val="decimal"/>
      <w:isLgl/>
      <w:lvlText w:val="%1.%2.%3."/>
      <w:lvlJc w:val="left"/>
      <w:pPr>
        <w:ind w:left="1080" w:firstLine="54"/>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C83068D"/>
    <w:multiLevelType w:val="hybridMultilevel"/>
    <w:tmpl w:val="531CA95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1E9A2F9A"/>
    <w:multiLevelType w:val="hybridMultilevel"/>
    <w:tmpl w:val="C67E6E6A"/>
    <w:lvl w:ilvl="0" w:tplc="10090001">
      <w:start w:val="1"/>
      <w:numFmt w:val="bullet"/>
      <w:lvlText w:val=""/>
      <w:lvlJc w:val="left"/>
      <w:pPr>
        <w:ind w:left="984" w:hanging="360"/>
      </w:pPr>
      <w:rPr>
        <w:rFonts w:ascii="Symbol" w:hAnsi="Symbol" w:hint="default"/>
      </w:rPr>
    </w:lvl>
    <w:lvl w:ilvl="1" w:tplc="10090003" w:tentative="1">
      <w:start w:val="1"/>
      <w:numFmt w:val="bullet"/>
      <w:lvlText w:val="o"/>
      <w:lvlJc w:val="left"/>
      <w:pPr>
        <w:ind w:left="1704" w:hanging="360"/>
      </w:pPr>
      <w:rPr>
        <w:rFonts w:ascii="Courier New" w:hAnsi="Courier New" w:cs="Courier New" w:hint="default"/>
      </w:rPr>
    </w:lvl>
    <w:lvl w:ilvl="2" w:tplc="10090005" w:tentative="1">
      <w:start w:val="1"/>
      <w:numFmt w:val="bullet"/>
      <w:lvlText w:val=""/>
      <w:lvlJc w:val="left"/>
      <w:pPr>
        <w:ind w:left="2424" w:hanging="360"/>
      </w:pPr>
      <w:rPr>
        <w:rFonts w:ascii="Wingdings" w:hAnsi="Wingdings" w:hint="default"/>
      </w:rPr>
    </w:lvl>
    <w:lvl w:ilvl="3" w:tplc="10090001" w:tentative="1">
      <w:start w:val="1"/>
      <w:numFmt w:val="bullet"/>
      <w:lvlText w:val=""/>
      <w:lvlJc w:val="left"/>
      <w:pPr>
        <w:ind w:left="3144" w:hanging="360"/>
      </w:pPr>
      <w:rPr>
        <w:rFonts w:ascii="Symbol" w:hAnsi="Symbol" w:hint="default"/>
      </w:rPr>
    </w:lvl>
    <w:lvl w:ilvl="4" w:tplc="10090003" w:tentative="1">
      <w:start w:val="1"/>
      <w:numFmt w:val="bullet"/>
      <w:lvlText w:val="o"/>
      <w:lvlJc w:val="left"/>
      <w:pPr>
        <w:ind w:left="3864" w:hanging="360"/>
      </w:pPr>
      <w:rPr>
        <w:rFonts w:ascii="Courier New" w:hAnsi="Courier New" w:cs="Courier New" w:hint="default"/>
      </w:rPr>
    </w:lvl>
    <w:lvl w:ilvl="5" w:tplc="10090005" w:tentative="1">
      <w:start w:val="1"/>
      <w:numFmt w:val="bullet"/>
      <w:lvlText w:val=""/>
      <w:lvlJc w:val="left"/>
      <w:pPr>
        <w:ind w:left="4584" w:hanging="360"/>
      </w:pPr>
      <w:rPr>
        <w:rFonts w:ascii="Wingdings" w:hAnsi="Wingdings" w:hint="default"/>
      </w:rPr>
    </w:lvl>
    <w:lvl w:ilvl="6" w:tplc="10090001" w:tentative="1">
      <w:start w:val="1"/>
      <w:numFmt w:val="bullet"/>
      <w:lvlText w:val=""/>
      <w:lvlJc w:val="left"/>
      <w:pPr>
        <w:ind w:left="5304" w:hanging="360"/>
      </w:pPr>
      <w:rPr>
        <w:rFonts w:ascii="Symbol" w:hAnsi="Symbol" w:hint="default"/>
      </w:rPr>
    </w:lvl>
    <w:lvl w:ilvl="7" w:tplc="10090003" w:tentative="1">
      <w:start w:val="1"/>
      <w:numFmt w:val="bullet"/>
      <w:lvlText w:val="o"/>
      <w:lvlJc w:val="left"/>
      <w:pPr>
        <w:ind w:left="6024" w:hanging="360"/>
      </w:pPr>
      <w:rPr>
        <w:rFonts w:ascii="Courier New" w:hAnsi="Courier New" w:cs="Courier New" w:hint="default"/>
      </w:rPr>
    </w:lvl>
    <w:lvl w:ilvl="8" w:tplc="10090005" w:tentative="1">
      <w:start w:val="1"/>
      <w:numFmt w:val="bullet"/>
      <w:lvlText w:val=""/>
      <w:lvlJc w:val="left"/>
      <w:pPr>
        <w:ind w:left="6744" w:hanging="360"/>
      </w:pPr>
      <w:rPr>
        <w:rFonts w:ascii="Wingdings" w:hAnsi="Wingdings" w:hint="default"/>
      </w:rPr>
    </w:lvl>
  </w:abstractNum>
  <w:abstractNum w:abstractNumId="11">
    <w:nsid w:val="207015EF"/>
    <w:multiLevelType w:val="hybridMultilevel"/>
    <w:tmpl w:val="5E8441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22292490"/>
    <w:multiLevelType w:val="hybridMultilevel"/>
    <w:tmpl w:val="BBA64B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249060F7"/>
    <w:multiLevelType w:val="hybridMultilevel"/>
    <w:tmpl w:val="81749FB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28D523D8"/>
    <w:multiLevelType w:val="hybridMultilevel"/>
    <w:tmpl w:val="C30416B0"/>
    <w:lvl w:ilvl="0" w:tplc="1009000F">
      <w:start w:val="1"/>
      <w:numFmt w:val="decimal"/>
      <w:lvlText w:val="%1."/>
      <w:lvlJc w:val="left"/>
      <w:pPr>
        <w:ind w:left="360" w:hanging="360"/>
      </w:pPr>
      <w:rPr>
        <w:rFonts w:hint="default"/>
      </w:rPr>
    </w:lvl>
    <w:lvl w:ilvl="1" w:tplc="BB3C7160">
      <w:start w:val="1"/>
      <w:numFmt w:val="decimal"/>
      <w:lvlText w:val="%2."/>
      <w:lvlJc w:val="left"/>
      <w:pPr>
        <w:ind w:left="1222" w:hanging="360"/>
      </w:pPr>
      <w:rPr>
        <w:rFonts w:hint="default"/>
      </w:rPr>
    </w:lvl>
    <w:lvl w:ilvl="2" w:tplc="1009001B">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nsid w:val="2ABF292F"/>
    <w:multiLevelType w:val="hybridMultilevel"/>
    <w:tmpl w:val="566008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3070746C"/>
    <w:multiLevelType w:val="multilevel"/>
    <w:tmpl w:val="810AE99C"/>
    <w:lvl w:ilvl="0">
      <w:start w:val="1"/>
      <w:numFmt w:val="bullet"/>
      <w:lvlText w:val=""/>
      <w:lvlJc w:val="left"/>
      <w:pPr>
        <w:ind w:left="783" w:hanging="357"/>
      </w:pPr>
      <w:rPr>
        <w:rFonts w:ascii="Symbol" w:hAnsi="Symbol" w:hint="default"/>
      </w:rPr>
    </w:lvl>
    <w:lvl w:ilvl="1">
      <w:start w:val="1"/>
      <w:numFmt w:val="bullet"/>
      <w:lvlText w:val="o"/>
      <w:lvlJc w:val="left"/>
      <w:pPr>
        <w:ind w:left="1883" w:hanging="360"/>
      </w:pPr>
      <w:rPr>
        <w:rFonts w:ascii="Courier New" w:hAnsi="Courier New" w:cs="Courier New" w:hint="default"/>
      </w:rPr>
    </w:lvl>
    <w:lvl w:ilvl="2">
      <w:start w:val="1"/>
      <w:numFmt w:val="bullet"/>
      <w:lvlText w:val=""/>
      <w:lvlJc w:val="left"/>
      <w:pPr>
        <w:ind w:left="2603" w:hanging="360"/>
      </w:pPr>
      <w:rPr>
        <w:rFonts w:ascii="Wingdings" w:hAnsi="Wingdings" w:hint="default"/>
      </w:rPr>
    </w:lvl>
    <w:lvl w:ilvl="3">
      <w:start w:val="1"/>
      <w:numFmt w:val="bullet"/>
      <w:lvlText w:val=""/>
      <w:lvlJc w:val="left"/>
      <w:pPr>
        <w:ind w:left="3323" w:hanging="360"/>
      </w:pPr>
      <w:rPr>
        <w:rFonts w:ascii="Symbol" w:hAnsi="Symbol" w:hint="default"/>
      </w:rPr>
    </w:lvl>
    <w:lvl w:ilvl="4">
      <w:start w:val="1"/>
      <w:numFmt w:val="bullet"/>
      <w:lvlText w:val="o"/>
      <w:lvlJc w:val="left"/>
      <w:pPr>
        <w:ind w:left="4043" w:hanging="360"/>
      </w:pPr>
      <w:rPr>
        <w:rFonts w:ascii="Courier New" w:hAnsi="Courier New" w:cs="Courier New" w:hint="default"/>
      </w:rPr>
    </w:lvl>
    <w:lvl w:ilvl="5">
      <w:start w:val="1"/>
      <w:numFmt w:val="bullet"/>
      <w:lvlText w:val=""/>
      <w:lvlJc w:val="left"/>
      <w:pPr>
        <w:ind w:left="4763" w:hanging="360"/>
      </w:pPr>
      <w:rPr>
        <w:rFonts w:ascii="Wingdings" w:hAnsi="Wingdings" w:hint="default"/>
      </w:rPr>
    </w:lvl>
    <w:lvl w:ilvl="6">
      <w:start w:val="1"/>
      <w:numFmt w:val="bullet"/>
      <w:lvlText w:val=""/>
      <w:lvlJc w:val="left"/>
      <w:pPr>
        <w:ind w:left="5483" w:hanging="360"/>
      </w:pPr>
      <w:rPr>
        <w:rFonts w:ascii="Symbol" w:hAnsi="Symbol" w:hint="default"/>
      </w:rPr>
    </w:lvl>
    <w:lvl w:ilvl="7">
      <w:start w:val="1"/>
      <w:numFmt w:val="bullet"/>
      <w:lvlText w:val="o"/>
      <w:lvlJc w:val="left"/>
      <w:pPr>
        <w:ind w:left="6203" w:hanging="360"/>
      </w:pPr>
      <w:rPr>
        <w:rFonts w:ascii="Courier New" w:hAnsi="Courier New" w:cs="Courier New" w:hint="default"/>
      </w:rPr>
    </w:lvl>
    <w:lvl w:ilvl="8">
      <w:start w:val="1"/>
      <w:numFmt w:val="bullet"/>
      <w:lvlText w:val=""/>
      <w:lvlJc w:val="left"/>
      <w:pPr>
        <w:ind w:left="6923" w:hanging="360"/>
      </w:pPr>
      <w:rPr>
        <w:rFonts w:ascii="Wingdings" w:hAnsi="Wingdings" w:hint="default"/>
      </w:rPr>
    </w:lvl>
  </w:abstractNum>
  <w:abstractNum w:abstractNumId="17">
    <w:nsid w:val="30D515E4"/>
    <w:multiLevelType w:val="hybridMultilevel"/>
    <w:tmpl w:val="0980CE3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nsid w:val="37BB51AE"/>
    <w:multiLevelType w:val="hybridMultilevel"/>
    <w:tmpl w:val="B21443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3B601655"/>
    <w:multiLevelType w:val="hybridMultilevel"/>
    <w:tmpl w:val="D6BEF34A"/>
    <w:lvl w:ilvl="0" w:tplc="1A660A92">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3BDC2B49"/>
    <w:multiLevelType w:val="hybridMultilevel"/>
    <w:tmpl w:val="DE7009C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nsid w:val="3C467A96"/>
    <w:multiLevelType w:val="hybridMultilevel"/>
    <w:tmpl w:val="B1B2907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nsid w:val="4042705F"/>
    <w:multiLevelType w:val="hybridMultilevel"/>
    <w:tmpl w:val="9A8EB8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42CB2CBD"/>
    <w:multiLevelType w:val="hybridMultilevel"/>
    <w:tmpl w:val="28E650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4301A2C"/>
    <w:multiLevelType w:val="hybridMultilevel"/>
    <w:tmpl w:val="9780A56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nsid w:val="44484D0E"/>
    <w:multiLevelType w:val="hybridMultilevel"/>
    <w:tmpl w:val="899CB4EC"/>
    <w:lvl w:ilvl="0" w:tplc="10090001">
      <w:start w:val="1"/>
      <w:numFmt w:val="bullet"/>
      <w:lvlText w:val=""/>
      <w:lvlJc w:val="left"/>
      <w:pPr>
        <w:ind w:left="786" w:hanging="360"/>
      </w:pPr>
      <w:rPr>
        <w:rFonts w:ascii="Symbol" w:hAnsi="Symbo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6">
    <w:nsid w:val="4A706EC3"/>
    <w:multiLevelType w:val="hybridMultilevel"/>
    <w:tmpl w:val="1B1ED3D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nsid w:val="4BB77DA1"/>
    <w:multiLevelType w:val="hybridMultilevel"/>
    <w:tmpl w:val="FC26C8E4"/>
    <w:lvl w:ilvl="0" w:tplc="E1CA9470">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nsid w:val="4C657AB9"/>
    <w:multiLevelType w:val="multilevel"/>
    <w:tmpl w:val="D7A0AD6C"/>
    <w:lvl w:ilvl="0">
      <w:start w:val="1"/>
      <w:numFmt w:val="decimal"/>
      <w:lvlText w:val="%1."/>
      <w:lvlJc w:val="left"/>
      <w:pPr>
        <w:ind w:left="814" w:hanging="454"/>
      </w:pPr>
      <w:rPr>
        <w:rFonts w:hint="default"/>
      </w:rPr>
    </w:lvl>
    <w:lvl w:ilvl="1">
      <w:start w:val="1"/>
      <w:numFmt w:val="bullet"/>
      <w:lvlText w:val="o"/>
      <w:lvlJc w:val="left"/>
      <w:pPr>
        <w:ind w:left="1891" w:hanging="454"/>
      </w:pPr>
      <w:rPr>
        <w:rFonts w:ascii="Courier New" w:hAnsi="Courier New" w:hint="default"/>
      </w:rPr>
    </w:lvl>
    <w:lvl w:ilvl="2">
      <w:start w:val="1"/>
      <w:numFmt w:val="bullet"/>
      <w:lvlText w:val=""/>
      <w:lvlJc w:val="left"/>
      <w:pPr>
        <w:ind w:left="2968" w:hanging="454"/>
      </w:pPr>
      <w:rPr>
        <w:rFonts w:ascii="Wingdings" w:hAnsi="Wingdings" w:hint="default"/>
      </w:rPr>
    </w:lvl>
    <w:lvl w:ilvl="3">
      <w:start w:val="1"/>
      <w:numFmt w:val="bullet"/>
      <w:lvlText w:val=""/>
      <w:lvlJc w:val="left"/>
      <w:pPr>
        <w:ind w:left="4045" w:hanging="454"/>
      </w:pPr>
      <w:rPr>
        <w:rFonts w:ascii="Symbol" w:hAnsi="Symbol" w:hint="default"/>
      </w:rPr>
    </w:lvl>
    <w:lvl w:ilvl="4">
      <w:start w:val="1"/>
      <w:numFmt w:val="bullet"/>
      <w:lvlText w:val="o"/>
      <w:lvlJc w:val="left"/>
      <w:pPr>
        <w:ind w:left="5122" w:hanging="454"/>
      </w:pPr>
      <w:rPr>
        <w:rFonts w:ascii="Courier New" w:hAnsi="Courier New" w:cs="Courier New" w:hint="default"/>
      </w:rPr>
    </w:lvl>
    <w:lvl w:ilvl="5">
      <w:start w:val="1"/>
      <w:numFmt w:val="bullet"/>
      <w:lvlText w:val=""/>
      <w:lvlJc w:val="left"/>
      <w:pPr>
        <w:ind w:left="6199" w:hanging="454"/>
      </w:pPr>
      <w:rPr>
        <w:rFonts w:ascii="Wingdings" w:hAnsi="Wingdings" w:hint="default"/>
      </w:rPr>
    </w:lvl>
    <w:lvl w:ilvl="6">
      <w:start w:val="1"/>
      <w:numFmt w:val="bullet"/>
      <w:lvlText w:val=""/>
      <w:lvlJc w:val="left"/>
      <w:pPr>
        <w:ind w:left="7276" w:hanging="454"/>
      </w:pPr>
      <w:rPr>
        <w:rFonts w:ascii="Symbol" w:hAnsi="Symbol" w:hint="default"/>
      </w:rPr>
    </w:lvl>
    <w:lvl w:ilvl="7">
      <w:start w:val="1"/>
      <w:numFmt w:val="bullet"/>
      <w:lvlText w:val="o"/>
      <w:lvlJc w:val="left"/>
      <w:pPr>
        <w:ind w:left="8353" w:hanging="454"/>
      </w:pPr>
      <w:rPr>
        <w:rFonts w:ascii="Courier New" w:hAnsi="Courier New" w:cs="Courier New" w:hint="default"/>
      </w:rPr>
    </w:lvl>
    <w:lvl w:ilvl="8">
      <w:start w:val="1"/>
      <w:numFmt w:val="bullet"/>
      <w:lvlText w:val=""/>
      <w:lvlJc w:val="left"/>
      <w:pPr>
        <w:ind w:left="9430" w:hanging="454"/>
      </w:pPr>
      <w:rPr>
        <w:rFonts w:ascii="Wingdings" w:hAnsi="Wingdings" w:hint="default"/>
      </w:rPr>
    </w:lvl>
  </w:abstractNum>
  <w:abstractNum w:abstractNumId="29">
    <w:nsid w:val="4F1C1A3B"/>
    <w:multiLevelType w:val="hybridMultilevel"/>
    <w:tmpl w:val="169CC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5F14053"/>
    <w:multiLevelType w:val="hybridMultilevel"/>
    <w:tmpl w:val="DF7A0B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57505889"/>
    <w:multiLevelType w:val="multilevel"/>
    <w:tmpl w:val="AB7E9A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99A2E8E"/>
    <w:multiLevelType w:val="multilevel"/>
    <w:tmpl w:val="3FF4F3E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5D7C353C"/>
    <w:multiLevelType w:val="hybridMultilevel"/>
    <w:tmpl w:val="746CB4A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nsid w:val="5DA54610"/>
    <w:multiLevelType w:val="hybridMultilevel"/>
    <w:tmpl w:val="1F044E9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nsid w:val="5FEC3D68"/>
    <w:multiLevelType w:val="hybridMultilevel"/>
    <w:tmpl w:val="F79832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62EC4ABD"/>
    <w:multiLevelType w:val="hybridMultilevel"/>
    <w:tmpl w:val="D66A474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nsid w:val="65391391"/>
    <w:multiLevelType w:val="hybridMultilevel"/>
    <w:tmpl w:val="242046E6"/>
    <w:lvl w:ilvl="0" w:tplc="10090001">
      <w:start w:val="1"/>
      <w:numFmt w:val="bullet"/>
      <w:lvlText w:val=""/>
      <w:lvlJc w:val="left"/>
      <w:pPr>
        <w:ind w:left="984" w:hanging="360"/>
      </w:pPr>
      <w:rPr>
        <w:rFonts w:ascii="Symbol" w:hAnsi="Symbol" w:hint="default"/>
      </w:rPr>
    </w:lvl>
    <w:lvl w:ilvl="1" w:tplc="04090001">
      <w:start w:val="1"/>
      <w:numFmt w:val="bullet"/>
      <w:lvlText w:val=""/>
      <w:lvlJc w:val="left"/>
      <w:pPr>
        <w:ind w:left="1704" w:hanging="360"/>
      </w:pPr>
      <w:rPr>
        <w:rFonts w:ascii="Symbol" w:hAnsi="Symbol" w:hint="default"/>
      </w:rPr>
    </w:lvl>
    <w:lvl w:ilvl="2" w:tplc="10090005">
      <w:start w:val="1"/>
      <w:numFmt w:val="bullet"/>
      <w:lvlText w:val=""/>
      <w:lvlJc w:val="left"/>
      <w:pPr>
        <w:ind w:left="2424" w:hanging="360"/>
      </w:pPr>
      <w:rPr>
        <w:rFonts w:ascii="Wingdings" w:hAnsi="Wingdings" w:hint="default"/>
      </w:rPr>
    </w:lvl>
    <w:lvl w:ilvl="3" w:tplc="10090001" w:tentative="1">
      <w:start w:val="1"/>
      <w:numFmt w:val="bullet"/>
      <w:lvlText w:val=""/>
      <w:lvlJc w:val="left"/>
      <w:pPr>
        <w:ind w:left="3144" w:hanging="360"/>
      </w:pPr>
      <w:rPr>
        <w:rFonts w:ascii="Symbol" w:hAnsi="Symbol" w:hint="default"/>
      </w:rPr>
    </w:lvl>
    <w:lvl w:ilvl="4" w:tplc="10090003" w:tentative="1">
      <w:start w:val="1"/>
      <w:numFmt w:val="bullet"/>
      <w:lvlText w:val="o"/>
      <w:lvlJc w:val="left"/>
      <w:pPr>
        <w:ind w:left="3864" w:hanging="360"/>
      </w:pPr>
      <w:rPr>
        <w:rFonts w:ascii="Courier New" w:hAnsi="Courier New" w:cs="Courier New" w:hint="default"/>
      </w:rPr>
    </w:lvl>
    <w:lvl w:ilvl="5" w:tplc="10090005" w:tentative="1">
      <w:start w:val="1"/>
      <w:numFmt w:val="bullet"/>
      <w:lvlText w:val=""/>
      <w:lvlJc w:val="left"/>
      <w:pPr>
        <w:ind w:left="4584" w:hanging="360"/>
      </w:pPr>
      <w:rPr>
        <w:rFonts w:ascii="Wingdings" w:hAnsi="Wingdings" w:hint="default"/>
      </w:rPr>
    </w:lvl>
    <w:lvl w:ilvl="6" w:tplc="10090001" w:tentative="1">
      <w:start w:val="1"/>
      <w:numFmt w:val="bullet"/>
      <w:lvlText w:val=""/>
      <w:lvlJc w:val="left"/>
      <w:pPr>
        <w:ind w:left="5304" w:hanging="360"/>
      </w:pPr>
      <w:rPr>
        <w:rFonts w:ascii="Symbol" w:hAnsi="Symbol" w:hint="default"/>
      </w:rPr>
    </w:lvl>
    <w:lvl w:ilvl="7" w:tplc="10090003" w:tentative="1">
      <w:start w:val="1"/>
      <w:numFmt w:val="bullet"/>
      <w:lvlText w:val="o"/>
      <w:lvlJc w:val="left"/>
      <w:pPr>
        <w:ind w:left="6024" w:hanging="360"/>
      </w:pPr>
      <w:rPr>
        <w:rFonts w:ascii="Courier New" w:hAnsi="Courier New" w:cs="Courier New" w:hint="default"/>
      </w:rPr>
    </w:lvl>
    <w:lvl w:ilvl="8" w:tplc="10090005" w:tentative="1">
      <w:start w:val="1"/>
      <w:numFmt w:val="bullet"/>
      <w:lvlText w:val=""/>
      <w:lvlJc w:val="left"/>
      <w:pPr>
        <w:ind w:left="6744" w:hanging="360"/>
      </w:pPr>
      <w:rPr>
        <w:rFonts w:ascii="Wingdings" w:hAnsi="Wingdings" w:hint="default"/>
      </w:rPr>
    </w:lvl>
  </w:abstractNum>
  <w:abstractNum w:abstractNumId="38">
    <w:nsid w:val="675913BC"/>
    <w:multiLevelType w:val="hybridMultilevel"/>
    <w:tmpl w:val="790C30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7F2065C"/>
    <w:multiLevelType w:val="hybridMultilevel"/>
    <w:tmpl w:val="8768373C"/>
    <w:lvl w:ilvl="0" w:tplc="90D26D96">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nsid w:val="68C64125"/>
    <w:multiLevelType w:val="hybridMultilevel"/>
    <w:tmpl w:val="C4C0B5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nsid w:val="697F75B2"/>
    <w:multiLevelType w:val="hybridMultilevel"/>
    <w:tmpl w:val="DDBE5B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nsid w:val="721C7B67"/>
    <w:multiLevelType w:val="hybridMultilevel"/>
    <w:tmpl w:val="F4F4FDBA"/>
    <w:lvl w:ilvl="0" w:tplc="10090001">
      <w:start w:val="1"/>
      <w:numFmt w:val="bullet"/>
      <w:lvlText w:val=""/>
      <w:lvlJc w:val="left"/>
      <w:pPr>
        <w:ind w:left="1208" w:hanging="360"/>
      </w:pPr>
      <w:rPr>
        <w:rFonts w:ascii="Symbol" w:hAnsi="Symbol" w:hint="default"/>
      </w:rPr>
    </w:lvl>
    <w:lvl w:ilvl="1" w:tplc="10090003" w:tentative="1">
      <w:start w:val="1"/>
      <w:numFmt w:val="bullet"/>
      <w:lvlText w:val="o"/>
      <w:lvlJc w:val="left"/>
      <w:pPr>
        <w:ind w:left="1928" w:hanging="360"/>
      </w:pPr>
      <w:rPr>
        <w:rFonts w:ascii="Courier New" w:hAnsi="Courier New" w:cs="Courier New" w:hint="default"/>
      </w:rPr>
    </w:lvl>
    <w:lvl w:ilvl="2" w:tplc="10090005" w:tentative="1">
      <w:start w:val="1"/>
      <w:numFmt w:val="bullet"/>
      <w:lvlText w:val=""/>
      <w:lvlJc w:val="left"/>
      <w:pPr>
        <w:ind w:left="2648" w:hanging="360"/>
      </w:pPr>
      <w:rPr>
        <w:rFonts w:ascii="Wingdings" w:hAnsi="Wingdings" w:hint="default"/>
      </w:rPr>
    </w:lvl>
    <w:lvl w:ilvl="3" w:tplc="10090001" w:tentative="1">
      <w:start w:val="1"/>
      <w:numFmt w:val="bullet"/>
      <w:lvlText w:val=""/>
      <w:lvlJc w:val="left"/>
      <w:pPr>
        <w:ind w:left="3368" w:hanging="360"/>
      </w:pPr>
      <w:rPr>
        <w:rFonts w:ascii="Symbol" w:hAnsi="Symbol" w:hint="default"/>
      </w:rPr>
    </w:lvl>
    <w:lvl w:ilvl="4" w:tplc="10090003" w:tentative="1">
      <w:start w:val="1"/>
      <w:numFmt w:val="bullet"/>
      <w:lvlText w:val="o"/>
      <w:lvlJc w:val="left"/>
      <w:pPr>
        <w:ind w:left="4088" w:hanging="360"/>
      </w:pPr>
      <w:rPr>
        <w:rFonts w:ascii="Courier New" w:hAnsi="Courier New" w:cs="Courier New" w:hint="default"/>
      </w:rPr>
    </w:lvl>
    <w:lvl w:ilvl="5" w:tplc="10090005" w:tentative="1">
      <w:start w:val="1"/>
      <w:numFmt w:val="bullet"/>
      <w:lvlText w:val=""/>
      <w:lvlJc w:val="left"/>
      <w:pPr>
        <w:ind w:left="4808" w:hanging="360"/>
      </w:pPr>
      <w:rPr>
        <w:rFonts w:ascii="Wingdings" w:hAnsi="Wingdings" w:hint="default"/>
      </w:rPr>
    </w:lvl>
    <w:lvl w:ilvl="6" w:tplc="10090001" w:tentative="1">
      <w:start w:val="1"/>
      <w:numFmt w:val="bullet"/>
      <w:lvlText w:val=""/>
      <w:lvlJc w:val="left"/>
      <w:pPr>
        <w:ind w:left="5528" w:hanging="360"/>
      </w:pPr>
      <w:rPr>
        <w:rFonts w:ascii="Symbol" w:hAnsi="Symbol" w:hint="default"/>
      </w:rPr>
    </w:lvl>
    <w:lvl w:ilvl="7" w:tplc="10090003" w:tentative="1">
      <w:start w:val="1"/>
      <w:numFmt w:val="bullet"/>
      <w:lvlText w:val="o"/>
      <w:lvlJc w:val="left"/>
      <w:pPr>
        <w:ind w:left="6248" w:hanging="360"/>
      </w:pPr>
      <w:rPr>
        <w:rFonts w:ascii="Courier New" w:hAnsi="Courier New" w:cs="Courier New" w:hint="default"/>
      </w:rPr>
    </w:lvl>
    <w:lvl w:ilvl="8" w:tplc="10090005" w:tentative="1">
      <w:start w:val="1"/>
      <w:numFmt w:val="bullet"/>
      <w:lvlText w:val=""/>
      <w:lvlJc w:val="left"/>
      <w:pPr>
        <w:ind w:left="6968" w:hanging="360"/>
      </w:pPr>
      <w:rPr>
        <w:rFonts w:ascii="Wingdings" w:hAnsi="Wingdings" w:hint="default"/>
      </w:rPr>
    </w:lvl>
  </w:abstractNum>
  <w:abstractNum w:abstractNumId="43">
    <w:nsid w:val="72F455A1"/>
    <w:multiLevelType w:val="hybridMultilevel"/>
    <w:tmpl w:val="B1549AE4"/>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nsid w:val="761D1A48"/>
    <w:multiLevelType w:val="hybridMultilevel"/>
    <w:tmpl w:val="62F8524E"/>
    <w:lvl w:ilvl="0" w:tplc="10090001">
      <w:start w:val="1"/>
      <w:numFmt w:val="bullet"/>
      <w:lvlText w:val=""/>
      <w:lvlJc w:val="left"/>
      <w:pPr>
        <w:ind w:left="984" w:hanging="360"/>
      </w:pPr>
      <w:rPr>
        <w:rFonts w:ascii="Symbol" w:hAnsi="Symbol" w:hint="default"/>
      </w:rPr>
    </w:lvl>
    <w:lvl w:ilvl="1" w:tplc="10090001">
      <w:start w:val="1"/>
      <w:numFmt w:val="bullet"/>
      <w:lvlText w:val=""/>
      <w:lvlJc w:val="left"/>
      <w:pPr>
        <w:ind w:left="1704" w:hanging="360"/>
      </w:pPr>
      <w:rPr>
        <w:rFonts w:ascii="Symbol" w:hAnsi="Symbol" w:hint="default"/>
      </w:rPr>
    </w:lvl>
    <w:lvl w:ilvl="2" w:tplc="10090005" w:tentative="1">
      <w:start w:val="1"/>
      <w:numFmt w:val="bullet"/>
      <w:lvlText w:val=""/>
      <w:lvlJc w:val="left"/>
      <w:pPr>
        <w:ind w:left="2424" w:hanging="360"/>
      </w:pPr>
      <w:rPr>
        <w:rFonts w:ascii="Wingdings" w:hAnsi="Wingdings" w:hint="default"/>
      </w:rPr>
    </w:lvl>
    <w:lvl w:ilvl="3" w:tplc="10090001" w:tentative="1">
      <w:start w:val="1"/>
      <w:numFmt w:val="bullet"/>
      <w:lvlText w:val=""/>
      <w:lvlJc w:val="left"/>
      <w:pPr>
        <w:ind w:left="3144" w:hanging="360"/>
      </w:pPr>
      <w:rPr>
        <w:rFonts w:ascii="Symbol" w:hAnsi="Symbol" w:hint="default"/>
      </w:rPr>
    </w:lvl>
    <w:lvl w:ilvl="4" w:tplc="10090003" w:tentative="1">
      <w:start w:val="1"/>
      <w:numFmt w:val="bullet"/>
      <w:lvlText w:val="o"/>
      <w:lvlJc w:val="left"/>
      <w:pPr>
        <w:ind w:left="3864" w:hanging="360"/>
      </w:pPr>
      <w:rPr>
        <w:rFonts w:ascii="Courier New" w:hAnsi="Courier New" w:cs="Courier New" w:hint="default"/>
      </w:rPr>
    </w:lvl>
    <w:lvl w:ilvl="5" w:tplc="10090005" w:tentative="1">
      <w:start w:val="1"/>
      <w:numFmt w:val="bullet"/>
      <w:lvlText w:val=""/>
      <w:lvlJc w:val="left"/>
      <w:pPr>
        <w:ind w:left="4584" w:hanging="360"/>
      </w:pPr>
      <w:rPr>
        <w:rFonts w:ascii="Wingdings" w:hAnsi="Wingdings" w:hint="default"/>
      </w:rPr>
    </w:lvl>
    <w:lvl w:ilvl="6" w:tplc="10090001" w:tentative="1">
      <w:start w:val="1"/>
      <w:numFmt w:val="bullet"/>
      <w:lvlText w:val=""/>
      <w:lvlJc w:val="left"/>
      <w:pPr>
        <w:ind w:left="5304" w:hanging="360"/>
      </w:pPr>
      <w:rPr>
        <w:rFonts w:ascii="Symbol" w:hAnsi="Symbol" w:hint="default"/>
      </w:rPr>
    </w:lvl>
    <w:lvl w:ilvl="7" w:tplc="10090003" w:tentative="1">
      <w:start w:val="1"/>
      <w:numFmt w:val="bullet"/>
      <w:lvlText w:val="o"/>
      <w:lvlJc w:val="left"/>
      <w:pPr>
        <w:ind w:left="6024" w:hanging="360"/>
      </w:pPr>
      <w:rPr>
        <w:rFonts w:ascii="Courier New" w:hAnsi="Courier New" w:cs="Courier New" w:hint="default"/>
      </w:rPr>
    </w:lvl>
    <w:lvl w:ilvl="8" w:tplc="10090005" w:tentative="1">
      <w:start w:val="1"/>
      <w:numFmt w:val="bullet"/>
      <w:lvlText w:val=""/>
      <w:lvlJc w:val="left"/>
      <w:pPr>
        <w:ind w:left="6744" w:hanging="360"/>
      </w:pPr>
      <w:rPr>
        <w:rFonts w:ascii="Wingdings" w:hAnsi="Wingdings" w:hint="default"/>
      </w:rPr>
    </w:lvl>
  </w:abstractNum>
  <w:abstractNum w:abstractNumId="45">
    <w:nsid w:val="79DB180E"/>
    <w:multiLevelType w:val="hybridMultilevel"/>
    <w:tmpl w:val="1F7A14F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4"/>
  </w:num>
  <w:num w:numId="2">
    <w:abstractNumId w:val="44"/>
  </w:num>
  <w:num w:numId="3">
    <w:abstractNumId w:val="5"/>
  </w:num>
  <w:num w:numId="4">
    <w:abstractNumId w:val="16"/>
  </w:num>
  <w:num w:numId="5">
    <w:abstractNumId w:val="12"/>
  </w:num>
  <w:num w:numId="6">
    <w:abstractNumId w:val="40"/>
  </w:num>
  <w:num w:numId="7">
    <w:abstractNumId w:val="37"/>
  </w:num>
  <w:num w:numId="8">
    <w:abstractNumId w:val="2"/>
  </w:num>
  <w:num w:numId="9">
    <w:abstractNumId w:val="28"/>
  </w:num>
  <w:num w:numId="10">
    <w:abstractNumId w:val="0"/>
  </w:num>
  <w:num w:numId="11">
    <w:abstractNumId w:val="39"/>
  </w:num>
  <w:num w:numId="12">
    <w:abstractNumId w:val="27"/>
  </w:num>
  <w:num w:numId="13">
    <w:abstractNumId w:val="34"/>
  </w:num>
  <w:num w:numId="14">
    <w:abstractNumId w:val="43"/>
  </w:num>
  <w:num w:numId="15">
    <w:abstractNumId w:val="31"/>
  </w:num>
  <w:num w:numId="16">
    <w:abstractNumId w:val="19"/>
  </w:num>
  <w:num w:numId="17">
    <w:abstractNumId w:val="25"/>
  </w:num>
  <w:num w:numId="18">
    <w:abstractNumId w:val="6"/>
  </w:num>
  <w:num w:numId="19">
    <w:abstractNumId w:val="32"/>
  </w:num>
  <w:num w:numId="20">
    <w:abstractNumId w:val="8"/>
  </w:num>
  <w:num w:numId="21">
    <w:abstractNumId w:val="24"/>
  </w:num>
  <w:num w:numId="22">
    <w:abstractNumId w:val="7"/>
  </w:num>
  <w:num w:numId="23">
    <w:abstractNumId w:val="45"/>
  </w:num>
  <w:num w:numId="24">
    <w:abstractNumId w:val="11"/>
  </w:num>
  <w:num w:numId="25">
    <w:abstractNumId w:val="20"/>
  </w:num>
  <w:num w:numId="26">
    <w:abstractNumId w:val="3"/>
  </w:num>
  <w:num w:numId="27">
    <w:abstractNumId w:val="17"/>
  </w:num>
  <w:num w:numId="28">
    <w:abstractNumId w:val="36"/>
  </w:num>
  <w:num w:numId="29">
    <w:abstractNumId w:val="1"/>
  </w:num>
  <w:num w:numId="30">
    <w:abstractNumId w:val="10"/>
  </w:num>
  <w:num w:numId="31">
    <w:abstractNumId w:val="9"/>
  </w:num>
  <w:num w:numId="32">
    <w:abstractNumId w:val="26"/>
  </w:num>
  <w:num w:numId="33">
    <w:abstractNumId w:val="13"/>
  </w:num>
  <w:num w:numId="34">
    <w:abstractNumId w:val="21"/>
  </w:num>
  <w:num w:numId="35">
    <w:abstractNumId w:val="42"/>
  </w:num>
  <w:num w:numId="36">
    <w:abstractNumId w:val="30"/>
  </w:num>
  <w:num w:numId="37">
    <w:abstractNumId w:val="4"/>
  </w:num>
  <w:num w:numId="38">
    <w:abstractNumId w:val="18"/>
  </w:num>
  <w:num w:numId="39">
    <w:abstractNumId w:val="22"/>
  </w:num>
  <w:num w:numId="40">
    <w:abstractNumId w:val="35"/>
  </w:num>
  <w:num w:numId="41">
    <w:abstractNumId w:val="41"/>
  </w:num>
  <w:num w:numId="42">
    <w:abstractNumId w:val="15"/>
  </w:num>
  <w:num w:numId="43">
    <w:abstractNumId w:val="33"/>
  </w:num>
  <w:num w:numId="44">
    <w:abstractNumId w:val="29"/>
  </w:num>
  <w:num w:numId="45">
    <w:abstractNumId w:val="23"/>
  </w:num>
  <w:num w:numId="46">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15E"/>
    <w:rsid w:val="00000767"/>
    <w:rsid w:val="000019C4"/>
    <w:rsid w:val="0000223A"/>
    <w:rsid w:val="00002D36"/>
    <w:rsid w:val="000038A5"/>
    <w:rsid w:val="000041E2"/>
    <w:rsid w:val="0000469B"/>
    <w:rsid w:val="00004808"/>
    <w:rsid w:val="00005E3A"/>
    <w:rsid w:val="00006629"/>
    <w:rsid w:val="000067AE"/>
    <w:rsid w:val="000067C5"/>
    <w:rsid w:val="00007C11"/>
    <w:rsid w:val="00007CDD"/>
    <w:rsid w:val="00007DB3"/>
    <w:rsid w:val="000104A3"/>
    <w:rsid w:val="00010DD0"/>
    <w:rsid w:val="00010FA0"/>
    <w:rsid w:val="00012F6F"/>
    <w:rsid w:val="000130D5"/>
    <w:rsid w:val="00013439"/>
    <w:rsid w:val="00013E81"/>
    <w:rsid w:val="0001436C"/>
    <w:rsid w:val="00015F2F"/>
    <w:rsid w:val="00016FEF"/>
    <w:rsid w:val="0002032A"/>
    <w:rsid w:val="000203BF"/>
    <w:rsid w:val="00020891"/>
    <w:rsid w:val="00021208"/>
    <w:rsid w:val="00021DB7"/>
    <w:rsid w:val="00022830"/>
    <w:rsid w:val="00024763"/>
    <w:rsid w:val="00024BC2"/>
    <w:rsid w:val="00024C6B"/>
    <w:rsid w:val="0002528C"/>
    <w:rsid w:val="000253C5"/>
    <w:rsid w:val="00025890"/>
    <w:rsid w:val="000266CE"/>
    <w:rsid w:val="00027473"/>
    <w:rsid w:val="00027C7A"/>
    <w:rsid w:val="00027CEB"/>
    <w:rsid w:val="00027DFD"/>
    <w:rsid w:val="00030141"/>
    <w:rsid w:val="0003033A"/>
    <w:rsid w:val="00030B8F"/>
    <w:rsid w:val="000314F2"/>
    <w:rsid w:val="0003167B"/>
    <w:rsid w:val="00032547"/>
    <w:rsid w:val="00032AAC"/>
    <w:rsid w:val="00032EA4"/>
    <w:rsid w:val="00033017"/>
    <w:rsid w:val="00033745"/>
    <w:rsid w:val="00034070"/>
    <w:rsid w:val="00034FD6"/>
    <w:rsid w:val="00035C68"/>
    <w:rsid w:val="000360BA"/>
    <w:rsid w:val="00036D21"/>
    <w:rsid w:val="000371C5"/>
    <w:rsid w:val="00037363"/>
    <w:rsid w:val="00037AA1"/>
    <w:rsid w:val="00037E08"/>
    <w:rsid w:val="00037FB8"/>
    <w:rsid w:val="000405EA"/>
    <w:rsid w:val="00040B20"/>
    <w:rsid w:val="00040BFE"/>
    <w:rsid w:val="00040F75"/>
    <w:rsid w:val="000421A9"/>
    <w:rsid w:val="00042667"/>
    <w:rsid w:val="0004285B"/>
    <w:rsid w:val="00043881"/>
    <w:rsid w:val="000450B5"/>
    <w:rsid w:val="00045AC1"/>
    <w:rsid w:val="000462B1"/>
    <w:rsid w:val="00046734"/>
    <w:rsid w:val="00046A9A"/>
    <w:rsid w:val="0004742F"/>
    <w:rsid w:val="00047555"/>
    <w:rsid w:val="00047A5A"/>
    <w:rsid w:val="000500CD"/>
    <w:rsid w:val="0005044A"/>
    <w:rsid w:val="00051156"/>
    <w:rsid w:val="000515AD"/>
    <w:rsid w:val="00051935"/>
    <w:rsid w:val="000519C3"/>
    <w:rsid w:val="00052794"/>
    <w:rsid w:val="00053B0A"/>
    <w:rsid w:val="00053F7D"/>
    <w:rsid w:val="00054951"/>
    <w:rsid w:val="00054A36"/>
    <w:rsid w:val="00054E05"/>
    <w:rsid w:val="00054F46"/>
    <w:rsid w:val="00055025"/>
    <w:rsid w:val="000552B8"/>
    <w:rsid w:val="000557F3"/>
    <w:rsid w:val="0005641C"/>
    <w:rsid w:val="00056792"/>
    <w:rsid w:val="00056C5D"/>
    <w:rsid w:val="00056E5D"/>
    <w:rsid w:val="000575D0"/>
    <w:rsid w:val="00057961"/>
    <w:rsid w:val="00057AAE"/>
    <w:rsid w:val="00057B7D"/>
    <w:rsid w:val="0006157E"/>
    <w:rsid w:val="0006193F"/>
    <w:rsid w:val="00061B1C"/>
    <w:rsid w:val="00062533"/>
    <w:rsid w:val="0006268F"/>
    <w:rsid w:val="000631E5"/>
    <w:rsid w:val="0006397C"/>
    <w:rsid w:val="000643C3"/>
    <w:rsid w:val="000645B6"/>
    <w:rsid w:val="00064BDE"/>
    <w:rsid w:val="00064E69"/>
    <w:rsid w:val="0006541A"/>
    <w:rsid w:val="0006545C"/>
    <w:rsid w:val="000654D7"/>
    <w:rsid w:val="00065889"/>
    <w:rsid w:val="00065FCF"/>
    <w:rsid w:val="000665F6"/>
    <w:rsid w:val="00066713"/>
    <w:rsid w:val="00066CD7"/>
    <w:rsid w:val="000673F1"/>
    <w:rsid w:val="000673FD"/>
    <w:rsid w:val="000676A9"/>
    <w:rsid w:val="00067D8D"/>
    <w:rsid w:val="00067F32"/>
    <w:rsid w:val="00067FEE"/>
    <w:rsid w:val="000705F4"/>
    <w:rsid w:val="00070695"/>
    <w:rsid w:val="0007071D"/>
    <w:rsid w:val="00070B34"/>
    <w:rsid w:val="0007113F"/>
    <w:rsid w:val="00071413"/>
    <w:rsid w:val="000723E1"/>
    <w:rsid w:val="0007248C"/>
    <w:rsid w:val="000727BF"/>
    <w:rsid w:val="000740F8"/>
    <w:rsid w:val="00074607"/>
    <w:rsid w:val="0007493F"/>
    <w:rsid w:val="00075ACF"/>
    <w:rsid w:val="00076158"/>
    <w:rsid w:val="000762F0"/>
    <w:rsid w:val="0007783B"/>
    <w:rsid w:val="00077ED9"/>
    <w:rsid w:val="00077F18"/>
    <w:rsid w:val="00080230"/>
    <w:rsid w:val="00080C57"/>
    <w:rsid w:val="00080D45"/>
    <w:rsid w:val="000814EA"/>
    <w:rsid w:val="00081641"/>
    <w:rsid w:val="0008284D"/>
    <w:rsid w:val="00082C21"/>
    <w:rsid w:val="00082DC2"/>
    <w:rsid w:val="000843E3"/>
    <w:rsid w:val="000847D3"/>
    <w:rsid w:val="00084BA4"/>
    <w:rsid w:val="000853E1"/>
    <w:rsid w:val="00085497"/>
    <w:rsid w:val="000856B6"/>
    <w:rsid w:val="000861B8"/>
    <w:rsid w:val="00086834"/>
    <w:rsid w:val="00086A48"/>
    <w:rsid w:val="00086F12"/>
    <w:rsid w:val="000871CE"/>
    <w:rsid w:val="00087545"/>
    <w:rsid w:val="000875A2"/>
    <w:rsid w:val="00087C7F"/>
    <w:rsid w:val="00087E31"/>
    <w:rsid w:val="000904EC"/>
    <w:rsid w:val="00090928"/>
    <w:rsid w:val="00092163"/>
    <w:rsid w:val="00092730"/>
    <w:rsid w:val="00092E93"/>
    <w:rsid w:val="000935B0"/>
    <w:rsid w:val="00093B83"/>
    <w:rsid w:val="00094A75"/>
    <w:rsid w:val="00094BF3"/>
    <w:rsid w:val="000954EC"/>
    <w:rsid w:val="00095991"/>
    <w:rsid w:val="000961B0"/>
    <w:rsid w:val="00096AF3"/>
    <w:rsid w:val="00096FCB"/>
    <w:rsid w:val="000970AE"/>
    <w:rsid w:val="00097402"/>
    <w:rsid w:val="000974CE"/>
    <w:rsid w:val="00097C54"/>
    <w:rsid w:val="000A04EF"/>
    <w:rsid w:val="000A0C42"/>
    <w:rsid w:val="000A1896"/>
    <w:rsid w:val="000A1BDF"/>
    <w:rsid w:val="000A217E"/>
    <w:rsid w:val="000A268A"/>
    <w:rsid w:val="000A2E61"/>
    <w:rsid w:val="000A3217"/>
    <w:rsid w:val="000A33E7"/>
    <w:rsid w:val="000A414D"/>
    <w:rsid w:val="000A474E"/>
    <w:rsid w:val="000A6B75"/>
    <w:rsid w:val="000A6DED"/>
    <w:rsid w:val="000A7C62"/>
    <w:rsid w:val="000A7F7D"/>
    <w:rsid w:val="000B0DA7"/>
    <w:rsid w:val="000B23DF"/>
    <w:rsid w:val="000B2CF1"/>
    <w:rsid w:val="000B2FE2"/>
    <w:rsid w:val="000B30D6"/>
    <w:rsid w:val="000B379A"/>
    <w:rsid w:val="000B4363"/>
    <w:rsid w:val="000B4A7A"/>
    <w:rsid w:val="000B53D5"/>
    <w:rsid w:val="000B59C6"/>
    <w:rsid w:val="000B6941"/>
    <w:rsid w:val="000B6BB2"/>
    <w:rsid w:val="000B6C5C"/>
    <w:rsid w:val="000B6FF9"/>
    <w:rsid w:val="000B6FFA"/>
    <w:rsid w:val="000B76E7"/>
    <w:rsid w:val="000C1B50"/>
    <w:rsid w:val="000C1C68"/>
    <w:rsid w:val="000C20A3"/>
    <w:rsid w:val="000C2CA0"/>
    <w:rsid w:val="000C2EC7"/>
    <w:rsid w:val="000C3376"/>
    <w:rsid w:val="000C3605"/>
    <w:rsid w:val="000C5060"/>
    <w:rsid w:val="000C5399"/>
    <w:rsid w:val="000C6572"/>
    <w:rsid w:val="000C660C"/>
    <w:rsid w:val="000C6652"/>
    <w:rsid w:val="000C6A0C"/>
    <w:rsid w:val="000C6BE9"/>
    <w:rsid w:val="000C6F54"/>
    <w:rsid w:val="000C7CD8"/>
    <w:rsid w:val="000D0545"/>
    <w:rsid w:val="000D0991"/>
    <w:rsid w:val="000D132D"/>
    <w:rsid w:val="000D1CD2"/>
    <w:rsid w:val="000D230C"/>
    <w:rsid w:val="000D36AC"/>
    <w:rsid w:val="000D4D90"/>
    <w:rsid w:val="000D564A"/>
    <w:rsid w:val="000D5870"/>
    <w:rsid w:val="000D6076"/>
    <w:rsid w:val="000D6100"/>
    <w:rsid w:val="000D679F"/>
    <w:rsid w:val="000D6E69"/>
    <w:rsid w:val="000D70E1"/>
    <w:rsid w:val="000D7799"/>
    <w:rsid w:val="000D7E6C"/>
    <w:rsid w:val="000E067C"/>
    <w:rsid w:val="000E081C"/>
    <w:rsid w:val="000E1136"/>
    <w:rsid w:val="000E1148"/>
    <w:rsid w:val="000E1335"/>
    <w:rsid w:val="000E188F"/>
    <w:rsid w:val="000E20E5"/>
    <w:rsid w:val="000E34EB"/>
    <w:rsid w:val="000E5D0C"/>
    <w:rsid w:val="000E6B95"/>
    <w:rsid w:val="000E6C28"/>
    <w:rsid w:val="000E6D30"/>
    <w:rsid w:val="000E6FFC"/>
    <w:rsid w:val="000E7127"/>
    <w:rsid w:val="000E7E55"/>
    <w:rsid w:val="000F0548"/>
    <w:rsid w:val="000F0A4D"/>
    <w:rsid w:val="000F1193"/>
    <w:rsid w:val="000F1F2A"/>
    <w:rsid w:val="000F20F5"/>
    <w:rsid w:val="000F22FF"/>
    <w:rsid w:val="000F2415"/>
    <w:rsid w:val="000F24FD"/>
    <w:rsid w:val="000F26C3"/>
    <w:rsid w:val="000F3CB4"/>
    <w:rsid w:val="000F4E3E"/>
    <w:rsid w:val="000F6317"/>
    <w:rsid w:val="000F6ACA"/>
    <w:rsid w:val="000F6D4C"/>
    <w:rsid w:val="000F70E4"/>
    <w:rsid w:val="000F7186"/>
    <w:rsid w:val="000F7445"/>
    <w:rsid w:val="000F7866"/>
    <w:rsid w:val="00100240"/>
    <w:rsid w:val="001002BE"/>
    <w:rsid w:val="0010035A"/>
    <w:rsid w:val="001005B1"/>
    <w:rsid w:val="00101F4D"/>
    <w:rsid w:val="00102A5C"/>
    <w:rsid w:val="00103A2C"/>
    <w:rsid w:val="00103B1E"/>
    <w:rsid w:val="00104157"/>
    <w:rsid w:val="0010449C"/>
    <w:rsid w:val="00104679"/>
    <w:rsid w:val="001046FF"/>
    <w:rsid w:val="001056D9"/>
    <w:rsid w:val="00105C1D"/>
    <w:rsid w:val="00105D17"/>
    <w:rsid w:val="00105F1C"/>
    <w:rsid w:val="001076C8"/>
    <w:rsid w:val="00107DA9"/>
    <w:rsid w:val="0011015C"/>
    <w:rsid w:val="001107C4"/>
    <w:rsid w:val="0011177C"/>
    <w:rsid w:val="00114222"/>
    <w:rsid w:val="001146B2"/>
    <w:rsid w:val="001150DF"/>
    <w:rsid w:val="00115839"/>
    <w:rsid w:val="00117941"/>
    <w:rsid w:val="001208AF"/>
    <w:rsid w:val="001211D8"/>
    <w:rsid w:val="00122CDE"/>
    <w:rsid w:val="001234A4"/>
    <w:rsid w:val="0012439B"/>
    <w:rsid w:val="00124B51"/>
    <w:rsid w:val="00125872"/>
    <w:rsid w:val="00126864"/>
    <w:rsid w:val="00126976"/>
    <w:rsid w:val="001302D0"/>
    <w:rsid w:val="00131191"/>
    <w:rsid w:val="00131730"/>
    <w:rsid w:val="00131BA6"/>
    <w:rsid w:val="00133156"/>
    <w:rsid w:val="0013379A"/>
    <w:rsid w:val="00133CA6"/>
    <w:rsid w:val="00133DB1"/>
    <w:rsid w:val="001343E8"/>
    <w:rsid w:val="0013451D"/>
    <w:rsid w:val="0013463D"/>
    <w:rsid w:val="00134C7B"/>
    <w:rsid w:val="001357B4"/>
    <w:rsid w:val="00136946"/>
    <w:rsid w:val="001372AD"/>
    <w:rsid w:val="001375B1"/>
    <w:rsid w:val="00137A7A"/>
    <w:rsid w:val="0014005A"/>
    <w:rsid w:val="00140373"/>
    <w:rsid w:val="00140C1A"/>
    <w:rsid w:val="0014189F"/>
    <w:rsid w:val="00142D62"/>
    <w:rsid w:val="00142F9C"/>
    <w:rsid w:val="00143A10"/>
    <w:rsid w:val="00143D4A"/>
    <w:rsid w:val="001443FD"/>
    <w:rsid w:val="00144709"/>
    <w:rsid w:val="00144A81"/>
    <w:rsid w:val="00145650"/>
    <w:rsid w:val="001465AD"/>
    <w:rsid w:val="00146903"/>
    <w:rsid w:val="00146BD1"/>
    <w:rsid w:val="00146CFF"/>
    <w:rsid w:val="00147458"/>
    <w:rsid w:val="00147AB3"/>
    <w:rsid w:val="001507B8"/>
    <w:rsid w:val="001508EC"/>
    <w:rsid w:val="001519B2"/>
    <w:rsid w:val="00152110"/>
    <w:rsid w:val="001524E1"/>
    <w:rsid w:val="0015353A"/>
    <w:rsid w:val="00153581"/>
    <w:rsid w:val="0015365A"/>
    <w:rsid w:val="00153DB1"/>
    <w:rsid w:val="00154089"/>
    <w:rsid w:val="00154DB7"/>
    <w:rsid w:val="0015572A"/>
    <w:rsid w:val="001557CC"/>
    <w:rsid w:val="001571E8"/>
    <w:rsid w:val="0015736A"/>
    <w:rsid w:val="001577AF"/>
    <w:rsid w:val="001601C3"/>
    <w:rsid w:val="0016026B"/>
    <w:rsid w:val="001608CF"/>
    <w:rsid w:val="00160B56"/>
    <w:rsid w:val="00160FC8"/>
    <w:rsid w:val="00161142"/>
    <w:rsid w:val="00161195"/>
    <w:rsid w:val="00161578"/>
    <w:rsid w:val="00161B47"/>
    <w:rsid w:val="00161CD2"/>
    <w:rsid w:val="00162150"/>
    <w:rsid w:val="001624EF"/>
    <w:rsid w:val="00162557"/>
    <w:rsid w:val="00162E58"/>
    <w:rsid w:val="001630E8"/>
    <w:rsid w:val="001639BD"/>
    <w:rsid w:val="00163AF7"/>
    <w:rsid w:val="00163F77"/>
    <w:rsid w:val="001645DB"/>
    <w:rsid w:val="001649DE"/>
    <w:rsid w:val="00164C08"/>
    <w:rsid w:val="0016599D"/>
    <w:rsid w:val="00166523"/>
    <w:rsid w:val="0016695C"/>
    <w:rsid w:val="00166E0F"/>
    <w:rsid w:val="00166E76"/>
    <w:rsid w:val="00167D84"/>
    <w:rsid w:val="00170097"/>
    <w:rsid w:val="001706F8"/>
    <w:rsid w:val="001730A8"/>
    <w:rsid w:val="0017349F"/>
    <w:rsid w:val="0017370D"/>
    <w:rsid w:val="0017413E"/>
    <w:rsid w:val="001751BC"/>
    <w:rsid w:val="00175378"/>
    <w:rsid w:val="001765A6"/>
    <w:rsid w:val="001769DC"/>
    <w:rsid w:val="001772E0"/>
    <w:rsid w:val="0017765A"/>
    <w:rsid w:val="00177FEA"/>
    <w:rsid w:val="00180456"/>
    <w:rsid w:val="0018217E"/>
    <w:rsid w:val="00182659"/>
    <w:rsid w:val="001829B9"/>
    <w:rsid w:val="00182C92"/>
    <w:rsid w:val="00183539"/>
    <w:rsid w:val="00184354"/>
    <w:rsid w:val="00184B17"/>
    <w:rsid w:val="00184BB0"/>
    <w:rsid w:val="00184C1F"/>
    <w:rsid w:val="0018564A"/>
    <w:rsid w:val="001858E0"/>
    <w:rsid w:val="00185EF4"/>
    <w:rsid w:val="0018625C"/>
    <w:rsid w:val="00186A1D"/>
    <w:rsid w:val="00187CA0"/>
    <w:rsid w:val="001901F0"/>
    <w:rsid w:val="00190227"/>
    <w:rsid w:val="00190E22"/>
    <w:rsid w:val="00190F16"/>
    <w:rsid w:val="001934B8"/>
    <w:rsid w:val="0019373E"/>
    <w:rsid w:val="00193E6F"/>
    <w:rsid w:val="00194443"/>
    <w:rsid w:val="00194C7D"/>
    <w:rsid w:val="00195262"/>
    <w:rsid w:val="001956D9"/>
    <w:rsid w:val="001958CF"/>
    <w:rsid w:val="00196160"/>
    <w:rsid w:val="001972DA"/>
    <w:rsid w:val="00197805"/>
    <w:rsid w:val="001A0053"/>
    <w:rsid w:val="001A0076"/>
    <w:rsid w:val="001A142D"/>
    <w:rsid w:val="001A1919"/>
    <w:rsid w:val="001A1935"/>
    <w:rsid w:val="001A19CA"/>
    <w:rsid w:val="001A1A11"/>
    <w:rsid w:val="001A1A8A"/>
    <w:rsid w:val="001A1BCA"/>
    <w:rsid w:val="001A1C03"/>
    <w:rsid w:val="001A1EC2"/>
    <w:rsid w:val="001A254F"/>
    <w:rsid w:val="001A3003"/>
    <w:rsid w:val="001A3B10"/>
    <w:rsid w:val="001A3E9F"/>
    <w:rsid w:val="001A4886"/>
    <w:rsid w:val="001A4E08"/>
    <w:rsid w:val="001A5380"/>
    <w:rsid w:val="001A5800"/>
    <w:rsid w:val="001A6606"/>
    <w:rsid w:val="001A6CA8"/>
    <w:rsid w:val="001A6D88"/>
    <w:rsid w:val="001A6DB2"/>
    <w:rsid w:val="001A72E6"/>
    <w:rsid w:val="001B03FD"/>
    <w:rsid w:val="001B1BCA"/>
    <w:rsid w:val="001B4213"/>
    <w:rsid w:val="001B44B9"/>
    <w:rsid w:val="001B5538"/>
    <w:rsid w:val="001B5DF2"/>
    <w:rsid w:val="001B71B8"/>
    <w:rsid w:val="001B7D2B"/>
    <w:rsid w:val="001C06B7"/>
    <w:rsid w:val="001C0B44"/>
    <w:rsid w:val="001C10F2"/>
    <w:rsid w:val="001C16F8"/>
    <w:rsid w:val="001C1811"/>
    <w:rsid w:val="001C1A59"/>
    <w:rsid w:val="001C2290"/>
    <w:rsid w:val="001C272A"/>
    <w:rsid w:val="001C3490"/>
    <w:rsid w:val="001C38E0"/>
    <w:rsid w:val="001C417C"/>
    <w:rsid w:val="001C4366"/>
    <w:rsid w:val="001C470C"/>
    <w:rsid w:val="001C4ACD"/>
    <w:rsid w:val="001C4BC1"/>
    <w:rsid w:val="001C5988"/>
    <w:rsid w:val="001C5998"/>
    <w:rsid w:val="001C5AB5"/>
    <w:rsid w:val="001C6DCE"/>
    <w:rsid w:val="001D016A"/>
    <w:rsid w:val="001D0C9E"/>
    <w:rsid w:val="001D15FC"/>
    <w:rsid w:val="001D1B57"/>
    <w:rsid w:val="001D1DFF"/>
    <w:rsid w:val="001D26CD"/>
    <w:rsid w:val="001D30BB"/>
    <w:rsid w:val="001D3D27"/>
    <w:rsid w:val="001D44DE"/>
    <w:rsid w:val="001D48C9"/>
    <w:rsid w:val="001D5365"/>
    <w:rsid w:val="001D5611"/>
    <w:rsid w:val="001D57C2"/>
    <w:rsid w:val="001D5C45"/>
    <w:rsid w:val="001D5E47"/>
    <w:rsid w:val="001D7288"/>
    <w:rsid w:val="001D72B0"/>
    <w:rsid w:val="001D75EF"/>
    <w:rsid w:val="001D75FA"/>
    <w:rsid w:val="001D770B"/>
    <w:rsid w:val="001D7ABC"/>
    <w:rsid w:val="001D7D0D"/>
    <w:rsid w:val="001E00C1"/>
    <w:rsid w:val="001E00EF"/>
    <w:rsid w:val="001E046E"/>
    <w:rsid w:val="001E0D71"/>
    <w:rsid w:val="001E1CE9"/>
    <w:rsid w:val="001E1E25"/>
    <w:rsid w:val="001E1F4E"/>
    <w:rsid w:val="001E2B13"/>
    <w:rsid w:val="001E3428"/>
    <w:rsid w:val="001E4144"/>
    <w:rsid w:val="001E4450"/>
    <w:rsid w:val="001E5FE6"/>
    <w:rsid w:val="001E705D"/>
    <w:rsid w:val="001E789A"/>
    <w:rsid w:val="001E7902"/>
    <w:rsid w:val="001F0A5D"/>
    <w:rsid w:val="001F29BB"/>
    <w:rsid w:val="001F2A9B"/>
    <w:rsid w:val="001F2CF7"/>
    <w:rsid w:val="001F3158"/>
    <w:rsid w:val="001F357D"/>
    <w:rsid w:val="001F3974"/>
    <w:rsid w:val="001F4D3B"/>
    <w:rsid w:val="001F4DE1"/>
    <w:rsid w:val="001F4E39"/>
    <w:rsid w:val="001F5067"/>
    <w:rsid w:val="001F52C6"/>
    <w:rsid w:val="001F543A"/>
    <w:rsid w:val="001F5827"/>
    <w:rsid w:val="001F587E"/>
    <w:rsid w:val="001F5EEF"/>
    <w:rsid w:val="001F61B4"/>
    <w:rsid w:val="001F6B03"/>
    <w:rsid w:val="001F6C45"/>
    <w:rsid w:val="001F6EC8"/>
    <w:rsid w:val="00200145"/>
    <w:rsid w:val="002007CE"/>
    <w:rsid w:val="0020115A"/>
    <w:rsid w:val="00201875"/>
    <w:rsid w:val="00201B0D"/>
    <w:rsid w:val="00202425"/>
    <w:rsid w:val="00202C06"/>
    <w:rsid w:val="0020395D"/>
    <w:rsid w:val="00203E1E"/>
    <w:rsid w:val="00204875"/>
    <w:rsid w:val="00204ED9"/>
    <w:rsid w:val="00205611"/>
    <w:rsid w:val="0020581D"/>
    <w:rsid w:val="00205AB1"/>
    <w:rsid w:val="002061CC"/>
    <w:rsid w:val="002063FB"/>
    <w:rsid w:val="00206A58"/>
    <w:rsid w:val="00206BF6"/>
    <w:rsid w:val="002072A3"/>
    <w:rsid w:val="00207EA9"/>
    <w:rsid w:val="00210B76"/>
    <w:rsid w:val="00210DF4"/>
    <w:rsid w:val="00210F52"/>
    <w:rsid w:val="00210F7D"/>
    <w:rsid w:val="00211475"/>
    <w:rsid w:val="00211BF5"/>
    <w:rsid w:val="002121BC"/>
    <w:rsid w:val="00212847"/>
    <w:rsid w:val="00212AB9"/>
    <w:rsid w:val="00213250"/>
    <w:rsid w:val="002140A1"/>
    <w:rsid w:val="00214AC4"/>
    <w:rsid w:val="002155E7"/>
    <w:rsid w:val="00215E43"/>
    <w:rsid w:val="00216B61"/>
    <w:rsid w:val="00216F4F"/>
    <w:rsid w:val="002174AD"/>
    <w:rsid w:val="00217D95"/>
    <w:rsid w:val="00220319"/>
    <w:rsid w:val="002211B6"/>
    <w:rsid w:val="00221FE4"/>
    <w:rsid w:val="00222AFA"/>
    <w:rsid w:val="00223919"/>
    <w:rsid w:val="00223F68"/>
    <w:rsid w:val="00223FC7"/>
    <w:rsid w:val="002248F8"/>
    <w:rsid w:val="00225313"/>
    <w:rsid w:val="00225C89"/>
    <w:rsid w:val="00225E16"/>
    <w:rsid w:val="0022669F"/>
    <w:rsid w:val="00226A36"/>
    <w:rsid w:val="00226C0B"/>
    <w:rsid w:val="00227949"/>
    <w:rsid w:val="002303DF"/>
    <w:rsid w:val="00230E8B"/>
    <w:rsid w:val="002310D4"/>
    <w:rsid w:val="002311DE"/>
    <w:rsid w:val="00231657"/>
    <w:rsid w:val="0023245B"/>
    <w:rsid w:val="002330C4"/>
    <w:rsid w:val="00233C4B"/>
    <w:rsid w:val="00233ED3"/>
    <w:rsid w:val="00234226"/>
    <w:rsid w:val="00234DA9"/>
    <w:rsid w:val="00234DD8"/>
    <w:rsid w:val="00234F90"/>
    <w:rsid w:val="00235176"/>
    <w:rsid w:val="00235CF2"/>
    <w:rsid w:val="00236551"/>
    <w:rsid w:val="00236D1B"/>
    <w:rsid w:val="00236D84"/>
    <w:rsid w:val="002405D5"/>
    <w:rsid w:val="00241A90"/>
    <w:rsid w:val="002423B9"/>
    <w:rsid w:val="00242555"/>
    <w:rsid w:val="0024262B"/>
    <w:rsid w:val="0024277D"/>
    <w:rsid w:val="002438CF"/>
    <w:rsid w:val="00243A4C"/>
    <w:rsid w:val="00243F9F"/>
    <w:rsid w:val="0024423B"/>
    <w:rsid w:val="00244691"/>
    <w:rsid w:val="00245B9C"/>
    <w:rsid w:val="00245C71"/>
    <w:rsid w:val="00245D02"/>
    <w:rsid w:val="00245D33"/>
    <w:rsid w:val="00245E23"/>
    <w:rsid w:val="002468DC"/>
    <w:rsid w:val="00246C88"/>
    <w:rsid w:val="002478A0"/>
    <w:rsid w:val="002504A1"/>
    <w:rsid w:val="00250E85"/>
    <w:rsid w:val="0025119D"/>
    <w:rsid w:val="00251C46"/>
    <w:rsid w:val="00252349"/>
    <w:rsid w:val="00252645"/>
    <w:rsid w:val="00252E20"/>
    <w:rsid w:val="00252EFA"/>
    <w:rsid w:val="002539C3"/>
    <w:rsid w:val="00253F41"/>
    <w:rsid w:val="00253F92"/>
    <w:rsid w:val="00254B8E"/>
    <w:rsid w:val="00254D47"/>
    <w:rsid w:val="00254D6C"/>
    <w:rsid w:val="002551BB"/>
    <w:rsid w:val="0025595A"/>
    <w:rsid w:val="00257070"/>
    <w:rsid w:val="0025795A"/>
    <w:rsid w:val="00257D1B"/>
    <w:rsid w:val="00257FE4"/>
    <w:rsid w:val="002615D5"/>
    <w:rsid w:val="002622BD"/>
    <w:rsid w:val="00262A04"/>
    <w:rsid w:val="00262CDC"/>
    <w:rsid w:val="0026335B"/>
    <w:rsid w:val="002633A5"/>
    <w:rsid w:val="00263552"/>
    <w:rsid w:val="00263744"/>
    <w:rsid w:val="00263EDD"/>
    <w:rsid w:val="00264420"/>
    <w:rsid w:val="0026520A"/>
    <w:rsid w:val="0026536E"/>
    <w:rsid w:val="00265D12"/>
    <w:rsid w:val="002663E2"/>
    <w:rsid w:val="0026680D"/>
    <w:rsid w:val="00266A1C"/>
    <w:rsid w:val="0026779E"/>
    <w:rsid w:val="00270D6D"/>
    <w:rsid w:val="0027103A"/>
    <w:rsid w:val="0027233A"/>
    <w:rsid w:val="00272C99"/>
    <w:rsid w:val="00273241"/>
    <w:rsid w:val="0027361E"/>
    <w:rsid w:val="00273740"/>
    <w:rsid w:val="002738EB"/>
    <w:rsid w:val="00273A18"/>
    <w:rsid w:val="002751C2"/>
    <w:rsid w:val="0027568A"/>
    <w:rsid w:val="002756A0"/>
    <w:rsid w:val="002758BA"/>
    <w:rsid w:val="00277661"/>
    <w:rsid w:val="0027783F"/>
    <w:rsid w:val="00280768"/>
    <w:rsid w:val="002811F8"/>
    <w:rsid w:val="00282D6E"/>
    <w:rsid w:val="00282E6F"/>
    <w:rsid w:val="00282E95"/>
    <w:rsid w:val="002838C0"/>
    <w:rsid w:val="002844B9"/>
    <w:rsid w:val="00284BD5"/>
    <w:rsid w:val="00285645"/>
    <w:rsid w:val="00286031"/>
    <w:rsid w:val="00286CAB"/>
    <w:rsid w:val="00287B46"/>
    <w:rsid w:val="0029002F"/>
    <w:rsid w:val="00290158"/>
    <w:rsid w:val="0029015C"/>
    <w:rsid w:val="00290E6D"/>
    <w:rsid w:val="00290FA9"/>
    <w:rsid w:val="002911FE"/>
    <w:rsid w:val="002920B5"/>
    <w:rsid w:val="002923DB"/>
    <w:rsid w:val="00292A38"/>
    <w:rsid w:val="00293CEB"/>
    <w:rsid w:val="00293EEB"/>
    <w:rsid w:val="00294867"/>
    <w:rsid w:val="002949A5"/>
    <w:rsid w:val="00294F2A"/>
    <w:rsid w:val="00296184"/>
    <w:rsid w:val="002961DD"/>
    <w:rsid w:val="00296304"/>
    <w:rsid w:val="00296578"/>
    <w:rsid w:val="00296CC3"/>
    <w:rsid w:val="002971C8"/>
    <w:rsid w:val="002979EF"/>
    <w:rsid w:val="00297C12"/>
    <w:rsid w:val="002A03C0"/>
    <w:rsid w:val="002A07AB"/>
    <w:rsid w:val="002A0974"/>
    <w:rsid w:val="002A0EC0"/>
    <w:rsid w:val="002A0FA7"/>
    <w:rsid w:val="002A14D5"/>
    <w:rsid w:val="002A1691"/>
    <w:rsid w:val="002A1782"/>
    <w:rsid w:val="002A1B35"/>
    <w:rsid w:val="002A1BFE"/>
    <w:rsid w:val="002A24D6"/>
    <w:rsid w:val="002A2612"/>
    <w:rsid w:val="002A269E"/>
    <w:rsid w:val="002A26A8"/>
    <w:rsid w:val="002A2CD6"/>
    <w:rsid w:val="002A3D3F"/>
    <w:rsid w:val="002A4297"/>
    <w:rsid w:val="002A4647"/>
    <w:rsid w:val="002A4AFB"/>
    <w:rsid w:val="002A4B0B"/>
    <w:rsid w:val="002A53B8"/>
    <w:rsid w:val="002A5539"/>
    <w:rsid w:val="002A58BD"/>
    <w:rsid w:val="002A58E4"/>
    <w:rsid w:val="002A6060"/>
    <w:rsid w:val="002A62D4"/>
    <w:rsid w:val="002A6A06"/>
    <w:rsid w:val="002A72F0"/>
    <w:rsid w:val="002A7EBD"/>
    <w:rsid w:val="002B02C9"/>
    <w:rsid w:val="002B09C6"/>
    <w:rsid w:val="002B0BAB"/>
    <w:rsid w:val="002B0DA6"/>
    <w:rsid w:val="002B1385"/>
    <w:rsid w:val="002B13FA"/>
    <w:rsid w:val="002B1B6C"/>
    <w:rsid w:val="002B202E"/>
    <w:rsid w:val="002B215A"/>
    <w:rsid w:val="002B2CBF"/>
    <w:rsid w:val="002B31AC"/>
    <w:rsid w:val="002B3225"/>
    <w:rsid w:val="002B418E"/>
    <w:rsid w:val="002B440E"/>
    <w:rsid w:val="002B5632"/>
    <w:rsid w:val="002B5FC2"/>
    <w:rsid w:val="002B67DF"/>
    <w:rsid w:val="002B6A66"/>
    <w:rsid w:val="002B6C7A"/>
    <w:rsid w:val="002B6FD1"/>
    <w:rsid w:val="002B70B1"/>
    <w:rsid w:val="002B79A0"/>
    <w:rsid w:val="002B7A74"/>
    <w:rsid w:val="002B7BAF"/>
    <w:rsid w:val="002C03F3"/>
    <w:rsid w:val="002C06DF"/>
    <w:rsid w:val="002C151D"/>
    <w:rsid w:val="002C23BE"/>
    <w:rsid w:val="002C244A"/>
    <w:rsid w:val="002C261C"/>
    <w:rsid w:val="002C2A07"/>
    <w:rsid w:val="002C2C00"/>
    <w:rsid w:val="002C41B9"/>
    <w:rsid w:val="002C4347"/>
    <w:rsid w:val="002C435A"/>
    <w:rsid w:val="002C5814"/>
    <w:rsid w:val="002C5923"/>
    <w:rsid w:val="002C5AE0"/>
    <w:rsid w:val="002C5D7B"/>
    <w:rsid w:val="002C6A77"/>
    <w:rsid w:val="002C71E5"/>
    <w:rsid w:val="002C71EA"/>
    <w:rsid w:val="002C72CF"/>
    <w:rsid w:val="002D007A"/>
    <w:rsid w:val="002D01C8"/>
    <w:rsid w:val="002D02A1"/>
    <w:rsid w:val="002D06A8"/>
    <w:rsid w:val="002D1C39"/>
    <w:rsid w:val="002D3135"/>
    <w:rsid w:val="002D3145"/>
    <w:rsid w:val="002D50A9"/>
    <w:rsid w:val="002D540B"/>
    <w:rsid w:val="002D5E7E"/>
    <w:rsid w:val="002D6434"/>
    <w:rsid w:val="002D650C"/>
    <w:rsid w:val="002D65DE"/>
    <w:rsid w:val="002D752C"/>
    <w:rsid w:val="002E0EBE"/>
    <w:rsid w:val="002E10B9"/>
    <w:rsid w:val="002E1282"/>
    <w:rsid w:val="002E1887"/>
    <w:rsid w:val="002E2370"/>
    <w:rsid w:val="002E34C3"/>
    <w:rsid w:val="002E3B45"/>
    <w:rsid w:val="002F0BBE"/>
    <w:rsid w:val="002F17E7"/>
    <w:rsid w:val="002F1E3F"/>
    <w:rsid w:val="002F2AB9"/>
    <w:rsid w:val="002F2C96"/>
    <w:rsid w:val="002F2E2D"/>
    <w:rsid w:val="002F2F2A"/>
    <w:rsid w:val="002F35FA"/>
    <w:rsid w:val="002F38EF"/>
    <w:rsid w:val="002F3B41"/>
    <w:rsid w:val="002F450E"/>
    <w:rsid w:val="002F486E"/>
    <w:rsid w:val="002F4C5C"/>
    <w:rsid w:val="002F4F97"/>
    <w:rsid w:val="002F5107"/>
    <w:rsid w:val="002F6BC1"/>
    <w:rsid w:val="002F7D70"/>
    <w:rsid w:val="002F7FD1"/>
    <w:rsid w:val="003005F9"/>
    <w:rsid w:val="00300D19"/>
    <w:rsid w:val="00301C4D"/>
    <w:rsid w:val="00301EA5"/>
    <w:rsid w:val="00301F1D"/>
    <w:rsid w:val="0030207F"/>
    <w:rsid w:val="00302A0F"/>
    <w:rsid w:val="00302E5F"/>
    <w:rsid w:val="003036DD"/>
    <w:rsid w:val="0030493A"/>
    <w:rsid w:val="00304998"/>
    <w:rsid w:val="00304CD7"/>
    <w:rsid w:val="00304EA6"/>
    <w:rsid w:val="00305536"/>
    <w:rsid w:val="00305B86"/>
    <w:rsid w:val="00305D27"/>
    <w:rsid w:val="003121EA"/>
    <w:rsid w:val="00312457"/>
    <w:rsid w:val="00313094"/>
    <w:rsid w:val="0031333C"/>
    <w:rsid w:val="00314551"/>
    <w:rsid w:val="003146F2"/>
    <w:rsid w:val="0031474C"/>
    <w:rsid w:val="003151BA"/>
    <w:rsid w:val="00315349"/>
    <w:rsid w:val="003158CD"/>
    <w:rsid w:val="00315E98"/>
    <w:rsid w:val="0031656F"/>
    <w:rsid w:val="00317501"/>
    <w:rsid w:val="003178AF"/>
    <w:rsid w:val="0031794C"/>
    <w:rsid w:val="00317C0F"/>
    <w:rsid w:val="00317F92"/>
    <w:rsid w:val="00320008"/>
    <w:rsid w:val="003204BD"/>
    <w:rsid w:val="00320752"/>
    <w:rsid w:val="003210A9"/>
    <w:rsid w:val="003219E5"/>
    <w:rsid w:val="00322219"/>
    <w:rsid w:val="0032226F"/>
    <w:rsid w:val="0032257B"/>
    <w:rsid w:val="0032280A"/>
    <w:rsid w:val="00322CCA"/>
    <w:rsid w:val="003234F0"/>
    <w:rsid w:val="00323998"/>
    <w:rsid w:val="00323B96"/>
    <w:rsid w:val="00323EDB"/>
    <w:rsid w:val="00324031"/>
    <w:rsid w:val="00324053"/>
    <w:rsid w:val="0032413E"/>
    <w:rsid w:val="003241AE"/>
    <w:rsid w:val="00325139"/>
    <w:rsid w:val="00325250"/>
    <w:rsid w:val="003253D7"/>
    <w:rsid w:val="003268AC"/>
    <w:rsid w:val="0032691E"/>
    <w:rsid w:val="00327925"/>
    <w:rsid w:val="00330D49"/>
    <w:rsid w:val="0033148F"/>
    <w:rsid w:val="003318F8"/>
    <w:rsid w:val="00331F5E"/>
    <w:rsid w:val="0033201B"/>
    <w:rsid w:val="00332C83"/>
    <w:rsid w:val="00332F9C"/>
    <w:rsid w:val="003338FC"/>
    <w:rsid w:val="00334335"/>
    <w:rsid w:val="0033472C"/>
    <w:rsid w:val="00334890"/>
    <w:rsid w:val="0033611A"/>
    <w:rsid w:val="003365FE"/>
    <w:rsid w:val="00340CF4"/>
    <w:rsid w:val="00340D1E"/>
    <w:rsid w:val="00340D91"/>
    <w:rsid w:val="003419FE"/>
    <w:rsid w:val="00341AE9"/>
    <w:rsid w:val="00341B17"/>
    <w:rsid w:val="00342600"/>
    <w:rsid w:val="0034293A"/>
    <w:rsid w:val="00342B60"/>
    <w:rsid w:val="00343B4A"/>
    <w:rsid w:val="0034462F"/>
    <w:rsid w:val="00344815"/>
    <w:rsid w:val="0034519E"/>
    <w:rsid w:val="003458F5"/>
    <w:rsid w:val="0034595C"/>
    <w:rsid w:val="00345A6F"/>
    <w:rsid w:val="0034632A"/>
    <w:rsid w:val="003465C6"/>
    <w:rsid w:val="00347DD9"/>
    <w:rsid w:val="00347E03"/>
    <w:rsid w:val="0035070F"/>
    <w:rsid w:val="00350ED8"/>
    <w:rsid w:val="0035123E"/>
    <w:rsid w:val="00351803"/>
    <w:rsid w:val="00351F37"/>
    <w:rsid w:val="003520D1"/>
    <w:rsid w:val="003526F3"/>
    <w:rsid w:val="00352978"/>
    <w:rsid w:val="003529F9"/>
    <w:rsid w:val="00353CA8"/>
    <w:rsid w:val="00354347"/>
    <w:rsid w:val="00354AFF"/>
    <w:rsid w:val="0035679B"/>
    <w:rsid w:val="003568DA"/>
    <w:rsid w:val="0035744C"/>
    <w:rsid w:val="00360D62"/>
    <w:rsid w:val="00361155"/>
    <w:rsid w:val="0036193E"/>
    <w:rsid w:val="00361D33"/>
    <w:rsid w:val="00363A9B"/>
    <w:rsid w:val="00363AF8"/>
    <w:rsid w:val="0036432C"/>
    <w:rsid w:val="003653AD"/>
    <w:rsid w:val="00367143"/>
    <w:rsid w:val="0036720B"/>
    <w:rsid w:val="00370959"/>
    <w:rsid w:val="00370DD4"/>
    <w:rsid w:val="00371B1C"/>
    <w:rsid w:val="00372EBB"/>
    <w:rsid w:val="0037406C"/>
    <w:rsid w:val="00374282"/>
    <w:rsid w:val="003748B6"/>
    <w:rsid w:val="003756AD"/>
    <w:rsid w:val="003756EB"/>
    <w:rsid w:val="00375BCA"/>
    <w:rsid w:val="003765D0"/>
    <w:rsid w:val="00376D8D"/>
    <w:rsid w:val="003775DE"/>
    <w:rsid w:val="00377799"/>
    <w:rsid w:val="0038060E"/>
    <w:rsid w:val="00380BD6"/>
    <w:rsid w:val="0038135A"/>
    <w:rsid w:val="00381A4C"/>
    <w:rsid w:val="00382588"/>
    <w:rsid w:val="00382B61"/>
    <w:rsid w:val="003832CC"/>
    <w:rsid w:val="0038342A"/>
    <w:rsid w:val="00383D02"/>
    <w:rsid w:val="00383ED2"/>
    <w:rsid w:val="00384C8B"/>
    <w:rsid w:val="003850B8"/>
    <w:rsid w:val="003856CA"/>
    <w:rsid w:val="0038609D"/>
    <w:rsid w:val="00386623"/>
    <w:rsid w:val="00386D0B"/>
    <w:rsid w:val="00386F58"/>
    <w:rsid w:val="003877AD"/>
    <w:rsid w:val="00387F9B"/>
    <w:rsid w:val="00390908"/>
    <w:rsid w:val="00390CF0"/>
    <w:rsid w:val="00390E31"/>
    <w:rsid w:val="0039101B"/>
    <w:rsid w:val="00391DFF"/>
    <w:rsid w:val="00391E1C"/>
    <w:rsid w:val="0039235F"/>
    <w:rsid w:val="00392EAD"/>
    <w:rsid w:val="00393838"/>
    <w:rsid w:val="00393958"/>
    <w:rsid w:val="00393BF8"/>
    <w:rsid w:val="00394668"/>
    <w:rsid w:val="00395782"/>
    <w:rsid w:val="00395F27"/>
    <w:rsid w:val="00396850"/>
    <w:rsid w:val="00396E0F"/>
    <w:rsid w:val="003970F4"/>
    <w:rsid w:val="003971A0"/>
    <w:rsid w:val="00397504"/>
    <w:rsid w:val="003976AE"/>
    <w:rsid w:val="003A0533"/>
    <w:rsid w:val="003A1C65"/>
    <w:rsid w:val="003A23AD"/>
    <w:rsid w:val="003A3A9C"/>
    <w:rsid w:val="003A3DE1"/>
    <w:rsid w:val="003A41BA"/>
    <w:rsid w:val="003A4EB1"/>
    <w:rsid w:val="003A5502"/>
    <w:rsid w:val="003A608E"/>
    <w:rsid w:val="003A6CE0"/>
    <w:rsid w:val="003A70E7"/>
    <w:rsid w:val="003A7572"/>
    <w:rsid w:val="003B0AF2"/>
    <w:rsid w:val="003B0DEC"/>
    <w:rsid w:val="003B1C9E"/>
    <w:rsid w:val="003B3900"/>
    <w:rsid w:val="003B4F5C"/>
    <w:rsid w:val="003B58C8"/>
    <w:rsid w:val="003B60AA"/>
    <w:rsid w:val="003B656C"/>
    <w:rsid w:val="003B69D8"/>
    <w:rsid w:val="003B76D4"/>
    <w:rsid w:val="003B792A"/>
    <w:rsid w:val="003B7AE7"/>
    <w:rsid w:val="003B7B20"/>
    <w:rsid w:val="003B7BE6"/>
    <w:rsid w:val="003C1486"/>
    <w:rsid w:val="003C1726"/>
    <w:rsid w:val="003C21D0"/>
    <w:rsid w:val="003C29B0"/>
    <w:rsid w:val="003C2D36"/>
    <w:rsid w:val="003C3765"/>
    <w:rsid w:val="003C433C"/>
    <w:rsid w:val="003C4376"/>
    <w:rsid w:val="003C46DC"/>
    <w:rsid w:val="003C4799"/>
    <w:rsid w:val="003C516D"/>
    <w:rsid w:val="003C5F0E"/>
    <w:rsid w:val="003C659E"/>
    <w:rsid w:val="003C75EE"/>
    <w:rsid w:val="003C7F83"/>
    <w:rsid w:val="003D05B0"/>
    <w:rsid w:val="003D0787"/>
    <w:rsid w:val="003D0A82"/>
    <w:rsid w:val="003D0C76"/>
    <w:rsid w:val="003D0DA4"/>
    <w:rsid w:val="003D245D"/>
    <w:rsid w:val="003D2E6D"/>
    <w:rsid w:val="003D2F73"/>
    <w:rsid w:val="003D3628"/>
    <w:rsid w:val="003D5322"/>
    <w:rsid w:val="003D5608"/>
    <w:rsid w:val="003D666D"/>
    <w:rsid w:val="003D72DA"/>
    <w:rsid w:val="003D740B"/>
    <w:rsid w:val="003D795F"/>
    <w:rsid w:val="003E14EB"/>
    <w:rsid w:val="003E2860"/>
    <w:rsid w:val="003E2B24"/>
    <w:rsid w:val="003E37D8"/>
    <w:rsid w:val="003E394C"/>
    <w:rsid w:val="003E42F5"/>
    <w:rsid w:val="003E4F0C"/>
    <w:rsid w:val="003E52D3"/>
    <w:rsid w:val="003E5552"/>
    <w:rsid w:val="003E60C5"/>
    <w:rsid w:val="003E61E3"/>
    <w:rsid w:val="003E6D80"/>
    <w:rsid w:val="003E7598"/>
    <w:rsid w:val="003E7A00"/>
    <w:rsid w:val="003F03B1"/>
    <w:rsid w:val="003F03DE"/>
    <w:rsid w:val="003F069C"/>
    <w:rsid w:val="003F0F30"/>
    <w:rsid w:val="003F0FDB"/>
    <w:rsid w:val="003F146D"/>
    <w:rsid w:val="003F150F"/>
    <w:rsid w:val="003F1F8C"/>
    <w:rsid w:val="003F2165"/>
    <w:rsid w:val="003F2C90"/>
    <w:rsid w:val="003F36E2"/>
    <w:rsid w:val="003F38BE"/>
    <w:rsid w:val="003F4521"/>
    <w:rsid w:val="003F47FA"/>
    <w:rsid w:val="003F5EB3"/>
    <w:rsid w:val="003F6207"/>
    <w:rsid w:val="003F6865"/>
    <w:rsid w:val="003F690D"/>
    <w:rsid w:val="003F6C76"/>
    <w:rsid w:val="003F6CC7"/>
    <w:rsid w:val="003F6FC0"/>
    <w:rsid w:val="003F79D4"/>
    <w:rsid w:val="00400215"/>
    <w:rsid w:val="004004AB"/>
    <w:rsid w:val="00400FD7"/>
    <w:rsid w:val="00401D3B"/>
    <w:rsid w:val="004020E3"/>
    <w:rsid w:val="00402203"/>
    <w:rsid w:val="0040350D"/>
    <w:rsid w:val="00403F51"/>
    <w:rsid w:val="0040417E"/>
    <w:rsid w:val="00404202"/>
    <w:rsid w:val="00404257"/>
    <w:rsid w:val="004042FF"/>
    <w:rsid w:val="004044C8"/>
    <w:rsid w:val="00404AC6"/>
    <w:rsid w:val="00404B11"/>
    <w:rsid w:val="00405738"/>
    <w:rsid w:val="00405D8A"/>
    <w:rsid w:val="004064A1"/>
    <w:rsid w:val="00406D79"/>
    <w:rsid w:val="00407626"/>
    <w:rsid w:val="004078BF"/>
    <w:rsid w:val="00407CBA"/>
    <w:rsid w:val="004101A4"/>
    <w:rsid w:val="004103A3"/>
    <w:rsid w:val="00410AB9"/>
    <w:rsid w:val="00410D21"/>
    <w:rsid w:val="0041144D"/>
    <w:rsid w:val="004124C6"/>
    <w:rsid w:val="00412789"/>
    <w:rsid w:val="0041324F"/>
    <w:rsid w:val="004138E4"/>
    <w:rsid w:val="004139A2"/>
    <w:rsid w:val="00413B06"/>
    <w:rsid w:val="00413B53"/>
    <w:rsid w:val="00414C73"/>
    <w:rsid w:val="0041510C"/>
    <w:rsid w:val="004156A0"/>
    <w:rsid w:val="00415C43"/>
    <w:rsid w:val="0041657F"/>
    <w:rsid w:val="004169CA"/>
    <w:rsid w:val="004169CF"/>
    <w:rsid w:val="0041723F"/>
    <w:rsid w:val="0042036D"/>
    <w:rsid w:val="00421D10"/>
    <w:rsid w:val="004221D7"/>
    <w:rsid w:val="004222C9"/>
    <w:rsid w:val="00422451"/>
    <w:rsid w:val="004224C6"/>
    <w:rsid w:val="00422B4A"/>
    <w:rsid w:val="0042445D"/>
    <w:rsid w:val="004250A3"/>
    <w:rsid w:val="00425B1D"/>
    <w:rsid w:val="004260A5"/>
    <w:rsid w:val="00426D09"/>
    <w:rsid w:val="00426E07"/>
    <w:rsid w:val="00427475"/>
    <w:rsid w:val="004301E2"/>
    <w:rsid w:val="0043058D"/>
    <w:rsid w:val="00430A14"/>
    <w:rsid w:val="00431AB9"/>
    <w:rsid w:val="00433381"/>
    <w:rsid w:val="004333BD"/>
    <w:rsid w:val="0043363B"/>
    <w:rsid w:val="00434832"/>
    <w:rsid w:val="004353BE"/>
    <w:rsid w:val="00435529"/>
    <w:rsid w:val="00435C75"/>
    <w:rsid w:val="0043636C"/>
    <w:rsid w:val="00437310"/>
    <w:rsid w:val="004375F0"/>
    <w:rsid w:val="004410F4"/>
    <w:rsid w:val="00443108"/>
    <w:rsid w:val="00444C03"/>
    <w:rsid w:val="00445733"/>
    <w:rsid w:val="004458BC"/>
    <w:rsid w:val="00446394"/>
    <w:rsid w:val="00446913"/>
    <w:rsid w:val="00446C5B"/>
    <w:rsid w:val="004471F0"/>
    <w:rsid w:val="004504A4"/>
    <w:rsid w:val="00450522"/>
    <w:rsid w:val="00450784"/>
    <w:rsid w:val="004509CB"/>
    <w:rsid w:val="00450A10"/>
    <w:rsid w:val="00450AAC"/>
    <w:rsid w:val="00450D75"/>
    <w:rsid w:val="00451935"/>
    <w:rsid w:val="00452127"/>
    <w:rsid w:val="0045340F"/>
    <w:rsid w:val="004548C3"/>
    <w:rsid w:val="00454982"/>
    <w:rsid w:val="00455560"/>
    <w:rsid w:val="00455576"/>
    <w:rsid w:val="00455799"/>
    <w:rsid w:val="00455B95"/>
    <w:rsid w:val="00457ADD"/>
    <w:rsid w:val="00460297"/>
    <w:rsid w:val="00460D4F"/>
    <w:rsid w:val="0046105D"/>
    <w:rsid w:val="00461474"/>
    <w:rsid w:val="00461DA5"/>
    <w:rsid w:val="00462A96"/>
    <w:rsid w:val="00463554"/>
    <w:rsid w:val="00464CF8"/>
    <w:rsid w:val="00464D70"/>
    <w:rsid w:val="00464E6A"/>
    <w:rsid w:val="00465222"/>
    <w:rsid w:val="0046546B"/>
    <w:rsid w:val="00465A51"/>
    <w:rsid w:val="00465D4A"/>
    <w:rsid w:val="00465E07"/>
    <w:rsid w:val="0046600E"/>
    <w:rsid w:val="004663D0"/>
    <w:rsid w:val="00467212"/>
    <w:rsid w:val="0046784A"/>
    <w:rsid w:val="004679EC"/>
    <w:rsid w:val="004708FC"/>
    <w:rsid w:val="00470DC7"/>
    <w:rsid w:val="00471024"/>
    <w:rsid w:val="00471C63"/>
    <w:rsid w:val="00471E62"/>
    <w:rsid w:val="00474C66"/>
    <w:rsid w:val="00475231"/>
    <w:rsid w:val="00476F20"/>
    <w:rsid w:val="0047701C"/>
    <w:rsid w:val="00477445"/>
    <w:rsid w:val="0047797B"/>
    <w:rsid w:val="00477B52"/>
    <w:rsid w:val="004805CE"/>
    <w:rsid w:val="004806A9"/>
    <w:rsid w:val="004809E8"/>
    <w:rsid w:val="00481934"/>
    <w:rsid w:val="00481EA7"/>
    <w:rsid w:val="004821F0"/>
    <w:rsid w:val="00482DD6"/>
    <w:rsid w:val="00483EA9"/>
    <w:rsid w:val="004844DD"/>
    <w:rsid w:val="00484914"/>
    <w:rsid w:val="00484929"/>
    <w:rsid w:val="00484CCC"/>
    <w:rsid w:val="00484F5F"/>
    <w:rsid w:val="0048570E"/>
    <w:rsid w:val="004861F2"/>
    <w:rsid w:val="0048698E"/>
    <w:rsid w:val="00486C6C"/>
    <w:rsid w:val="00486D57"/>
    <w:rsid w:val="004875EE"/>
    <w:rsid w:val="00487A5C"/>
    <w:rsid w:val="00487D0A"/>
    <w:rsid w:val="00490154"/>
    <w:rsid w:val="004902F6"/>
    <w:rsid w:val="00490530"/>
    <w:rsid w:val="004910BD"/>
    <w:rsid w:val="00491A34"/>
    <w:rsid w:val="00491F2A"/>
    <w:rsid w:val="00491F78"/>
    <w:rsid w:val="004920BA"/>
    <w:rsid w:val="004933E9"/>
    <w:rsid w:val="004934CE"/>
    <w:rsid w:val="00493DCC"/>
    <w:rsid w:val="00494324"/>
    <w:rsid w:val="004949DA"/>
    <w:rsid w:val="004949F1"/>
    <w:rsid w:val="0049679D"/>
    <w:rsid w:val="0049680B"/>
    <w:rsid w:val="00496C97"/>
    <w:rsid w:val="00496FED"/>
    <w:rsid w:val="00497D45"/>
    <w:rsid w:val="00497FCE"/>
    <w:rsid w:val="004A02D0"/>
    <w:rsid w:val="004A09FB"/>
    <w:rsid w:val="004A0E7D"/>
    <w:rsid w:val="004A144D"/>
    <w:rsid w:val="004A1AC5"/>
    <w:rsid w:val="004A1D1F"/>
    <w:rsid w:val="004A1DFB"/>
    <w:rsid w:val="004A2329"/>
    <w:rsid w:val="004A273C"/>
    <w:rsid w:val="004A2CDD"/>
    <w:rsid w:val="004A2EFB"/>
    <w:rsid w:val="004A3038"/>
    <w:rsid w:val="004A3190"/>
    <w:rsid w:val="004A4C5D"/>
    <w:rsid w:val="004A4D17"/>
    <w:rsid w:val="004A5D59"/>
    <w:rsid w:val="004A5F4B"/>
    <w:rsid w:val="004A63DB"/>
    <w:rsid w:val="004A6EFA"/>
    <w:rsid w:val="004B03BB"/>
    <w:rsid w:val="004B0D81"/>
    <w:rsid w:val="004B1A84"/>
    <w:rsid w:val="004B219F"/>
    <w:rsid w:val="004B2318"/>
    <w:rsid w:val="004B27C9"/>
    <w:rsid w:val="004B2F97"/>
    <w:rsid w:val="004B344B"/>
    <w:rsid w:val="004B3691"/>
    <w:rsid w:val="004B3AA3"/>
    <w:rsid w:val="004B3C2C"/>
    <w:rsid w:val="004B3C6F"/>
    <w:rsid w:val="004B425F"/>
    <w:rsid w:val="004B4D02"/>
    <w:rsid w:val="004B4D74"/>
    <w:rsid w:val="004B4EF1"/>
    <w:rsid w:val="004B5894"/>
    <w:rsid w:val="004B58C7"/>
    <w:rsid w:val="004B59C4"/>
    <w:rsid w:val="004B60AA"/>
    <w:rsid w:val="004B6330"/>
    <w:rsid w:val="004B7849"/>
    <w:rsid w:val="004B7A8E"/>
    <w:rsid w:val="004B7D6D"/>
    <w:rsid w:val="004C06B8"/>
    <w:rsid w:val="004C146D"/>
    <w:rsid w:val="004C1C3E"/>
    <w:rsid w:val="004C1CA2"/>
    <w:rsid w:val="004C1E19"/>
    <w:rsid w:val="004C2040"/>
    <w:rsid w:val="004C2560"/>
    <w:rsid w:val="004C2E58"/>
    <w:rsid w:val="004C34B7"/>
    <w:rsid w:val="004C3D63"/>
    <w:rsid w:val="004C3F0B"/>
    <w:rsid w:val="004C4284"/>
    <w:rsid w:val="004C537A"/>
    <w:rsid w:val="004C63D3"/>
    <w:rsid w:val="004C7737"/>
    <w:rsid w:val="004D04F5"/>
    <w:rsid w:val="004D1208"/>
    <w:rsid w:val="004D1285"/>
    <w:rsid w:val="004D1B39"/>
    <w:rsid w:val="004D1BDA"/>
    <w:rsid w:val="004D259C"/>
    <w:rsid w:val="004D2CC1"/>
    <w:rsid w:val="004D37ED"/>
    <w:rsid w:val="004D3EAC"/>
    <w:rsid w:val="004D468C"/>
    <w:rsid w:val="004D5AE8"/>
    <w:rsid w:val="004D5F2F"/>
    <w:rsid w:val="004D63B5"/>
    <w:rsid w:val="004D687B"/>
    <w:rsid w:val="004D6EF4"/>
    <w:rsid w:val="004D6FFD"/>
    <w:rsid w:val="004E0327"/>
    <w:rsid w:val="004E1309"/>
    <w:rsid w:val="004E1C4F"/>
    <w:rsid w:val="004E2D00"/>
    <w:rsid w:val="004E30EA"/>
    <w:rsid w:val="004E3B49"/>
    <w:rsid w:val="004E43E3"/>
    <w:rsid w:val="004E4500"/>
    <w:rsid w:val="004E5686"/>
    <w:rsid w:val="004E69B9"/>
    <w:rsid w:val="004E6B03"/>
    <w:rsid w:val="004E6D98"/>
    <w:rsid w:val="004E7738"/>
    <w:rsid w:val="004F0137"/>
    <w:rsid w:val="004F046C"/>
    <w:rsid w:val="004F0EE6"/>
    <w:rsid w:val="004F185B"/>
    <w:rsid w:val="004F1A99"/>
    <w:rsid w:val="004F1BC8"/>
    <w:rsid w:val="004F2211"/>
    <w:rsid w:val="004F24F4"/>
    <w:rsid w:val="004F3509"/>
    <w:rsid w:val="004F3C01"/>
    <w:rsid w:val="004F3D50"/>
    <w:rsid w:val="004F505D"/>
    <w:rsid w:val="004F5EF4"/>
    <w:rsid w:val="004F6378"/>
    <w:rsid w:val="004F6460"/>
    <w:rsid w:val="004F66AD"/>
    <w:rsid w:val="004F6E49"/>
    <w:rsid w:val="004F72A3"/>
    <w:rsid w:val="004F74B6"/>
    <w:rsid w:val="004F7F72"/>
    <w:rsid w:val="00500551"/>
    <w:rsid w:val="00500A42"/>
    <w:rsid w:val="0050136B"/>
    <w:rsid w:val="005031B3"/>
    <w:rsid w:val="00503A04"/>
    <w:rsid w:val="00504B77"/>
    <w:rsid w:val="00504F35"/>
    <w:rsid w:val="005053C1"/>
    <w:rsid w:val="00505F01"/>
    <w:rsid w:val="005062E9"/>
    <w:rsid w:val="00506919"/>
    <w:rsid w:val="00510212"/>
    <w:rsid w:val="005102DE"/>
    <w:rsid w:val="0051040E"/>
    <w:rsid w:val="00511899"/>
    <w:rsid w:val="00511B45"/>
    <w:rsid w:val="00511FE5"/>
    <w:rsid w:val="0051255E"/>
    <w:rsid w:val="00512B4F"/>
    <w:rsid w:val="00512E0C"/>
    <w:rsid w:val="00512F18"/>
    <w:rsid w:val="0051358A"/>
    <w:rsid w:val="005147C0"/>
    <w:rsid w:val="00514FE4"/>
    <w:rsid w:val="00515001"/>
    <w:rsid w:val="00515884"/>
    <w:rsid w:val="005158F1"/>
    <w:rsid w:val="005164C4"/>
    <w:rsid w:val="00516AC2"/>
    <w:rsid w:val="00516EA4"/>
    <w:rsid w:val="0051784F"/>
    <w:rsid w:val="00517E4A"/>
    <w:rsid w:val="005201CB"/>
    <w:rsid w:val="005202E1"/>
    <w:rsid w:val="005207D6"/>
    <w:rsid w:val="005222CA"/>
    <w:rsid w:val="00522983"/>
    <w:rsid w:val="00522DB0"/>
    <w:rsid w:val="005231FB"/>
    <w:rsid w:val="00524652"/>
    <w:rsid w:val="005251AC"/>
    <w:rsid w:val="00525946"/>
    <w:rsid w:val="00525B09"/>
    <w:rsid w:val="00525EA3"/>
    <w:rsid w:val="00526318"/>
    <w:rsid w:val="005301EB"/>
    <w:rsid w:val="00530D52"/>
    <w:rsid w:val="005313BC"/>
    <w:rsid w:val="00532165"/>
    <w:rsid w:val="00532CD8"/>
    <w:rsid w:val="00532E0D"/>
    <w:rsid w:val="0053375E"/>
    <w:rsid w:val="00533CFB"/>
    <w:rsid w:val="0053426C"/>
    <w:rsid w:val="0053539C"/>
    <w:rsid w:val="00535429"/>
    <w:rsid w:val="005355AE"/>
    <w:rsid w:val="00535622"/>
    <w:rsid w:val="0053590F"/>
    <w:rsid w:val="00535A1A"/>
    <w:rsid w:val="00535EA6"/>
    <w:rsid w:val="005362DC"/>
    <w:rsid w:val="00536F20"/>
    <w:rsid w:val="00537D77"/>
    <w:rsid w:val="00540D7A"/>
    <w:rsid w:val="00540DD9"/>
    <w:rsid w:val="00541758"/>
    <w:rsid w:val="00541951"/>
    <w:rsid w:val="00541C8B"/>
    <w:rsid w:val="0054296B"/>
    <w:rsid w:val="00542B9B"/>
    <w:rsid w:val="00543190"/>
    <w:rsid w:val="005434CD"/>
    <w:rsid w:val="005437BF"/>
    <w:rsid w:val="005439EE"/>
    <w:rsid w:val="00543D5B"/>
    <w:rsid w:val="005443A6"/>
    <w:rsid w:val="005449BE"/>
    <w:rsid w:val="00544DC6"/>
    <w:rsid w:val="0054591D"/>
    <w:rsid w:val="00546199"/>
    <w:rsid w:val="0054637B"/>
    <w:rsid w:val="005465F7"/>
    <w:rsid w:val="005472E0"/>
    <w:rsid w:val="00550006"/>
    <w:rsid w:val="005511AB"/>
    <w:rsid w:val="00551EEA"/>
    <w:rsid w:val="00552146"/>
    <w:rsid w:val="00552546"/>
    <w:rsid w:val="005525E0"/>
    <w:rsid w:val="00552785"/>
    <w:rsid w:val="0055291E"/>
    <w:rsid w:val="00552B7A"/>
    <w:rsid w:val="00553388"/>
    <w:rsid w:val="0055378D"/>
    <w:rsid w:val="00553ADA"/>
    <w:rsid w:val="0055463C"/>
    <w:rsid w:val="00555112"/>
    <w:rsid w:val="00555A86"/>
    <w:rsid w:val="00555C01"/>
    <w:rsid w:val="00556057"/>
    <w:rsid w:val="00556210"/>
    <w:rsid w:val="0055669E"/>
    <w:rsid w:val="00556A6D"/>
    <w:rsid w:val="005570CB"/>
    <w:rsid w:val="00557A6F"/>
    <w:rsid w:val="00560892"/>
    <w:rsid w:val="005612AE"/>
    <w:rsid w:val="00561466"/>
    <w:rsid w:val="00561479"/>
    <w:rsid w:val="00562473"/>
    <w:rsid w:val="00562845"/>
    <w:rsid w:val="0056306D"/>
    <w:rsid w:val="005630BD"/>
    <w:rsid w:val="005633D1"/>
    <w:rsid w:val="00563514"/>
    <w:rsid w:val="00564FF7"/>
    <w:rsid w:val="00565394"/>
    <w:rsid w:val="00565D51"/>
    <w:rsid w:val="00566E14"/>
    <w:rsid w:val="00566E35"/>
    <w:rsid w:val="00567267"/>
    <w:rsid w:val="0056781A"/>
    <w:rsid w:val="00570431"/>
    <w:rsid w:val="00570A8C"/>
    <w:rsid w:val="00570F31"/>
    <w:rsid w:val="0057187C"/>
    <w:rsid w:val="0057205E"/>
    <w:rsid w:val="00572C6D"/>
    <w:rsid w:val="00573A8D"/>
    <w:rsid w:val="00574F26"/>
    <w:rsid w:val="00575094"/>
    <w:rsid w:val="00575168"/>
    <w:rsid w:val="0057539C"/>
    <w:rsid w:val="00575829"/>
    <w:rsid w:val="005779D3"/>
    <w:rsid w:val="00580180"/>
    <w:rsid w:val="005803EE"/>
    <w:rsid w:val="00580A5D"/>
    <w:rsid w:val="00580EAF"/>
    <w:rsid w:val="0058222B"/>
    <w:rsid w:val="0058247D"/>
    <w:rsid w:val="005824AC"/>
    <w:rsid w:val="00582781"/>
    <w:rsid w:val="005828A2"/>
    <w:rsid w:val="00582DC6"/>
    <w:rsid w:val="00583622"/>
    <w:rsid w:val="005837A3"/>
    <w:rsid w:val="0058427A"/>
    <w:rsid w:val="00584583"/>
    <w:rsid w:val="00584947"/>
    <w:rsid w:val="00584A0B"/>
    <w:rsid w:val="00584D66"/>
    <w:rsid w:val="0058588A"/>
    <w:rsid w:val="00585C49"/>
    <w:rsid w:val="00586594"/>
    <w:rsid w:val="005869A4"/>
    <w:rsid w:val="00586AC1"/>
    <w:rsid w:val="00587098"/>
    <w:rsid w:val="00587E66"/>
    <w:rsid w:val="00587FC5"/>
    <w:rsid w:val="00591105"/>
    <w:rsid w:val="00591602"/>
    <w:rsid w:val="00591AC6"/>
    <w:rsid w:val="00591E27"/>
    <w:rsid w:val="00592431"/>
    <w:rsid w:val="00593D5F"/>
    <w:rsid w:val="00595745"/>
    <w:rsid w:val="00595BC5"/>
    <w:rsid w:val="005965D1"/>
    <w:rsid w:val="0059731B"/>
    <w:rsid w:val="005A13A8"/>
    <w:rsid w:val="005A1513"/>
    <w:rsid w:val="005A154D"/>
    <w:rsid w:val="005A1E49"/>
    <w:rsid w:val="005A1E4B"/>
    <w:rsid w:val="005A2004"/>
    <w:rsid w:val="005A26D9"/>
    <w:rsid w:val="005A2BA8"/>
    <w:rsid w:val="005A317E"/>
    <w:rsid w:val="005A4B2D"/>
    <w:rsid w:val="005A5B60"/>
    <w:rsid w:val="005A6027"/>
    <w:rsid w:val="005A6219"/>
    <w:rsid w:val="005B007B"/>
    <w:rsid w:val="005B05AF"/>
    <w:rsid w:val="005B0D52"/>
    <w:rsid w:val="005B102F"/>
    <w:rsid w:val="005B13DB"/>
    <w:rsid w:val="005B1A5A"/>
    <w:rsid w:val="005B1FF6"/>
    <w:rsid w:val="005B2D85"/>
    <w:rsid w:val="005B374F"/>
    <w:rsid w:val="005B3DDD"/>
    <w:rsid w:val="005B43EF"/>
    <w:rsid w:val="005B44B3"/>
    <w:rsid w:val="005B4B45"/>
    <w:rsid w:val="005B4BF9"/>
    <w:rsid w:val="005B4E66"/>
    <w:rsid w:val="005B5A0F"/>
    <w:rsid w:val="005B5DC7"/>
    <w:rsid w:val="005B6FC1"/>
    <w:rsid w:val="005B71B1"/>
    <w:rsid w:val="005B7B80"/>
    <w:rsid w:val="005B7DD9"/>
    <w:rsid w:val="005C0673"/>
    <w:rsid w:val="005C11C3"/>
    <w:rsid w:val="005C14BB"/>
    <w:rsid w:val="005C2016"/>
    <w:rsid w:val="005C263E"/>
    <w:rsid w:val="005C26CB"/>
    <w:rsid w:val="005C2B65"/>
    <w:rsid w:val="005C3109"/>
    <w:rsid w:val="005C358C"/>
    <w:rsid w:val="005C3827"/>
    <w:rsid w:val="005C3E53"/>
    <w:rsid w:val="005C41ED"/>
    <w:rsid w:val="005C446C"/>
    <w:rsid w:val="005C450C"/>
    <w:rsid w:val="005C5980"/>
    <w:rsid w:val="005C5BB3"/>
    <w:rsid w:val="005C6050"/>
    <w:rsid w:val="005C65BD"/>
    <w:rsid w:val="005C6E25"/>
    <w:rsid w:val="005C764C"/>
    <w:rsid w:val="005C7C88"/>
    <w:rsid w:val="005C7FB5"/>
    <w:rsid w:val="005D1B7D"/>
    <w:rsid w:val="005D230E"/>
    <w:rsid w:val="005D2684"/>
    <w:rsid w:val="005D2D4F"/>
    <w:rsid w:val="005D3546"/>
    <w:rsid w:val="005D3BFD"/>
    <w:rsid w:val="005D3EA6"/>
    <w:rsid w:val="005D48A5"/>
    <w:rsid w:val="005D4C53"/>
    <w:rsid w:val="005D4E39"/>
    <w:rsid w:val="005D594B"/>
    <w:rsid w:val="005D66DC"/>
    <w:rsid w:val="005D69C7"/>
    <w:rsid w:val="005D77D9"/>
    <w:rsid w:val="005D7EB0"/>
    <w:rsid w:val="005E036A"/>
    <w:rsid w:val="005E133F"/>
    <w:rsid w:val="005E14B7"/>
    <w:rsid w:val="005E1AF9"/>
    <w:rsid w:val="005E25AC"/>
    <w:rsid w:val="005E2A89"/>
    <w:rsid w:val="005E2F4B"/>
    <w:rsid w:val="005E3119"/>
    <w:rsid w:val="005E38D0"/>
    <w:rsid w:val="005E38F5"/>
    <w:rsid w:val="005E3F8F"/>
    <w:rsid w:val="005E46A1"/>
    <w:rsid w:val="005E4901"/>
    <w:rsid w:val="005E49F5"/>
    <w:rsid w:val="005E509A"/>
    <w:rsid w:val="005E5355"/>
    <w:rsid w:val="005E566D"/>
    <w:rsid w:val="005E5760"/>
    <w:rsid w:val="005E5E70"/>
    <w:rsid w:val="005E64AB"/>
    <w:rsid w:val="005E6B85"/>
    <w:rsid w:val="005E6CB6"/>
    <w:rsid w:val="005E7049"/>
    <w:rsid w:val="005E70D0"/>
    <w:rsid w:val="005E7900"/>
    <w:rsid w:val="005E79FE"/>
    <w:rsid w:val="005E7B79"/>
    <w:rsid w:val="005E7ED7"/>
    <w:rsid w:val="005F0038"/>
    <w:rsid w:val="005F0871"/>
    <w:rsid w:val="005F0CFC"/>
    <w:rsid w:val="005F1E99"/>
    <w:rsid w:val="005F2011"/>
    <w:rsid w:val="005F25EB"/>
    <w:rsid w:val="005F25F2"/>
    <w:rsid w:val="005F29E4"/>
    <w:rsid w:val="005F3FE8"/>
    <w:rsid w:val="005F52E6"/>
    <w:rsid w:val="005F5614"/>
    <w:rsid w:val="005F57CC"/>
    <w:rsid w:val="005F5BF1"/>
    <w:rsid w:val="005F6827"/>
    <w:rsid w:val="005F6869"/>
    <w:rsid w:val="005F7414"/>
    <w:rsid w:val="005F7B5F"/>
    <w:rsid w:val="0060062B"/>
    <w:rsid w:val="00600FA2"/>
    <w:rsid w:val="00601A0E"/>
    <w:rsid w:val="00601BA1"/>
    <w:rsid w:val="0060236A"/>
    <w:rsid w:val="00602726"/>
    <w:rsid w:val="00602C2C"/>
    <w:rsid w:val="00603DBE"/>
    <w:rsid w:val="00604DCD"/>
    <w:rsid w:val="00604FA4"/>
    <w:rsid w:val="00607A0B"/>
    <w:rsid w:val="00607D74"/>
    <w:rsid w:val="0061037D"/>
    <w:rsid w:val="00610B8B"/>
    <w:rsid w:val="006113C3"/>
    <w:rsid w:val="006118FE"/>
    <w:rsid w:val="00611FE5"/>
    <w:rsid w:val="006125BC"/>
    <w:rsid w:val="00612AD5"/>
    <w:rsid w:val="00614236"/>
    <w:rsid w:val="006147CB"/>
    <w:rsid w:val="00614B55"/>
    <w:rsid w:val="00614E6C"/>
    <w:rsid w:val="00614F05"/>
    <w:rsid w:val="006154DF"/>
    <w:rsid w:val="006164C6"/>
    <w:rsid w:val="00616BD8"/>
    <w:rsid w:val="006172CF"/>
    <w:rsid w:val="006209C5"/>
    <w:rsid w:val="00620B0B"/>
    <w:rsid w:val="00620FF5"/>
    <w:rsid w:val="006217B1"/>
    <w:rsid w:val="0062181D"/>
    <w:rsid w:val="00622735"/>
    <w:rsid w:val="00622C14"/>
    <w:rsid w:val="00624260"/>
    <w:rsid w:val="00624477"/>
    <w:rsid w:val="00624568"/>
    <w:rsid w:val="006252D9"/>
    <w:rsid w:val="0062537D"/>
    <w:rsid w:val="00625B33"/>
    <w:rsid w:val="006267CB"/>
    <w:rsid w:val="00626FF1"/>
    <w:rsid w:val="00630406"/>
    <w:rsid w:val="00632143"/>
    <w:rsid w:val="00633403"/>
    <w:rsid w:val="00634031"/>
    <w:rsid w:val="0063430A"/>
    <w:rsid w:val="0063444A"/>
    <w:rsid w:val="0063497D"/>
    <w:rsid w:val="00635943"/>
    <w:rsid w:val="00636517"/>
    <w:rsid w:val="0063662C"/>
    <w:rsid w:val="00636C7C"/>
    <w:rsid w:val="00637277"/>
    <w:rsid w:val="00637512"/>
    <w:rsid w:val="00640749"/>
    <w:rsid w:val="00640B6C"/>
    <w:rsid w:val="00640C88"/>
    <w:rsid w:val="00641911"/>
    <w:rsid w:val="00641D98"/>
    <w:rsid w:val="00642504"/>
    <w:rsid w:val="00642649"/>
    <w:rsid w:val="00642838"/>
    <w:rsid w:val="006438B6"/>
    <w:rsid w:val="006441B9"/>
    <w:rsid w:val="006451AE"/>
    <w:rsid w:val="006452CC"/>
    <w:rsid w:val="00645453"/>
    <w:rsid w:val="006457EA"/>
    <w:rsid w:val="00646F97"/>
    <w:rsid w:val="00647238"/>
    <w:rsid w:val="006472A3"/>
    <w:rsid w:val="006475F6"/>
    <w:rsid w:val="00647A8F"/>
    <w:rsid w:val="00647C37"/>
    <w:rsid w:val="00647D61"/>
    <w:rsid w:val="00647DC2"/>
    <w:rsid w:val="00647EF8"/>
    <w:rsid w:val="00650027"/>
    <w:rsid w:val="00650851"/>
    <w:rsid w:val="0065092E"/>
    <w:rsid w:val="00650BAC"/>
    <w:rsid w:val="006519C3"/>
    <w:rsid w:val="006528B9"/>
    <w:rsid w:val="00652F6F"/>
    <w:rsid w:val="00653053"/>
    <w:rsid w:val="0065365C"/>
    <w:rsid w:val="00655EBA"/>
    <w:rsid w:val="00656AC0"/>
    <w:rsid w:val="00656C81"/>
    <w:rsid w:val="00656CBE"/>
    <w:rsid w:val="0065723C"/>
    <w:rsid w:val="0065740F"/>
    <w:rsid w:val="006578EB"/>
    <w:rsid w:val="00657A57"/>
    <w:rsid w:val="00660696"/>
    <w:rsid w:val="00660D0F"/>
    <w:rsid w:val="0066134C"/>
    <w:rsid w:val="006627DF"/>
    <w:rsid w:val="00662824"/>
    <w:rsid w:val="0066397C"/>
    <w:rsid w:val="00663CC6"/>
    <w:rsid w:val="00663E58"/>
    <w:rsid w:val="00665033"/>
    <w:rsid w:val="0066527E"/>
    <w:rsid w:val="0066553C"/>
    <w:rsid w:val="00665791"/>
    <w:rsid w:val="0066588F"/>
    <w:rsid w:val="00665904"/>
    <w:rsid w:val="00666480"/>
    <w:rsid w:val="00667048"/>
    <w:rsid w:val="00670997"/>
    <w:rsid w:val="0067137D"/>
    <w:rsid w:val="00671692"/>
    <w:rsid w:val="00671A1C"/>
    <w:rsid w:val="00674308"/>
    <w:rsid w:val="0067563E"/>
    <w:rsid w:val="00675FB6"/>
    <w:rsid w:val="0067641B"/>
    <w:rsid w:val="006766C7"/>
    <w:rsid w:val="00677614"/>
    <w:rsid w:val="00677E7F"/>
    <w:rsid w:val="00680835"/>
    <w:rsid w:val="00680937"/>
    <w:rsid w:val="00680FAA"/>
    <w:rsid w:val="006816E8"/>
    <w:rsid w:val="00681720"/>
    <w:rsid w:val="00682285"/>
    <w:rsid w:val="006835B4"/>
    <w:rsid w:val="00684068"/>
    <w:rsid w:val="00684440"/>
    <w:rsid w:val="00684E05"/>
    <w:rsid w:val="00684F46"/>
    <w:rsid w:val="0068626E"/>
    <w:rsid w:val="006867B0"/>
    <w:rsid w:val="0068713D"/>
    <w:rsid w:val="006871A7"/>
    <w:rsid w:val="00687474"/>
    <w:rsid w:val="00687739"/>
    <w:rsid w:val="006878F2"/>
    <w:rsid w:val="00687C3A"/>
    <w:rsid w:val="006909A8"/>
    <w:rsid w:val="0069169A"/>
    <w:rsid w:val="00691914"/>
    <w:rsid w:val="006924C5"/>
    <w:rsid w:val="00693DA8"/>
    <w:rsid w:val="006955F0"/>
    <w:rsid w:val="00695C1F"/>
    <w:rsid w:val="00695D72"/>
    <w:rsid w:val="00695F30"/>
    <w:rsid w:val="006966DA"/>
    <w:rsid w:val="0069755A"/>
    <w:rsid w:val="00697CD3"/>
    <w:rsid w:val="006A0536"/>
    <w:rsid w:val="006A07D8"/>
    <w:rsid w:val="006A1B6D"/>
    <w:rsid w:val="006A1CF1"/>
    <w:rsid w:val="006A2BDF"/>
    <w:rsid w:val="006A3DD5"/>
    <w:rsid w:val="006A50E3"/>
    <w:rsid w:val="006A6490"/>
    <w:rsid w:val="006A64DA"/>
    <w:rsid w:val="006A7DEF"/>
    <w:rsid w:val="006B0687"/>
    <w:rsid w:val="006B0C6D"/>
    <w:rsid w:val="006B0E1A"/>
    <w:rsid w:val="006B1B7F"/>
    <w:rsid w:val="006B1CD5"/>
    <w:rsid w:val="006B2325"/>
    <w:rsid w:val="006B2471"/>
    <w:rsid w:val="006B2734"/>
    <w:rsid w:val="006B2B22"/>
    <w:rsid w:val="006B2D96"/>
    <w:rsid w:val="006B3589"/>
    <w:rsid w:val="006B3B6E"/>
    <w:rsid w:val="006B3C9F"/>
    <w:rsid w:val="006B40F6"/>
    <w:rsid w:val="006B42D3"/>
    <w:rsid w:val="006B42DA"/>
    <w:rsid w:val="006B488E"/>
    <w:rsid w:val="006B4C9D"/>
    <w:rsid w:val="006B648A"/>
    <w:rsid w:val="006B6EBE"/>
    <w:rsid w:val="006B704E"/>
    <w:rsid w:val="006C129B"/>
    <w:rsid w:val="006C1359"/>
    <w:rsid w:val="006C1FF3"/>
    <w:rsid w:val="006C2746"/>
    <w:rsid w:val="006C279D"/>
    <w:rsid w:val="006C28EF"/>
    <w:rsid w:val="006C29AE"/>
    <w:rsid w:val="006C2D35"/>
    <w:rsid w:val="006C3480"/>
    <w:rsid w:val="006C3510"/>
    <w:rsid w:val="006C50BE"/>
    <w:rsid w:val="006C62EF"/>
    <w:rsid w:val="006C6F2C"/>
    <w:rsid w:val="006C7496"/>
    <w:rsid w:val="006C7E6A"/>
    <w:rsid w:val="006D0BE9"/>
    <w:rsid w:val="006D1161"/>
    <w:rsid w:val="006D1291"/>
    <w:rsid w:val="006D1E68"/>
    <w:rsid w:val="006D1F6B"/>
    <w:rsid w:val="006D257D"/>
    <w:rsid w:val="006D2D3A"/>
    <w:rsid w:val="006D2F96"/>
    <w:rsid w:val="006D3D93"/>
    <w:rsid w:val="006D45A4"/>
    <w:rsid w:val="006D4D99"/>
    <w:rsid w:val="006D4F92"/>
    <w:rsid w:val="006D6425"/>
    <w:rsid w:val="006D67BF"/>
    <w:rsid w:val="006D77D2"/>
    <w:rsid w:val="006E082E"/>
    <w:rsid w:val="006E14BB"/>
    <w:rsid w:val="006E28D4"/>
    <w:rsid w:val="006E3469"/>
    <w:rsid w:val="006E3DF1"/>
    <w:rsid w:val="006E4056"/>
    <w:rsid w:val="006E4154"/>
    <w:rsid w:val="006E43BA"/>
    <w:rsid w:val="006E4FA2"/>
    <w:rsid w:val="006E557A"/>
    <w:rsid w:val="006E644E"/>
    <w:rsid w:val="006E746B"/>
    <w:rsid w:val="006E7C37"/>
    <w:rsid w:val="006F2105"/>
    <w:rsid w:val="006F26B2"/>
    <w:rsid w:val="006F2F91"/>
    <w:rsid w:val="006F32A1"/>
    <w:rsid w:val="006F3336"/>
    <w:rsid w:val="006F3757"/>
    <w:rsid w:val="006F388F"/>
    <w:rsid w:val="006F4960"/>
    <w:rsid w:val="006F4A32"/>
    <w:rsid w:val="006F51E5"/>
    <w:rsid w:val="006F55A4"/>
    <w:rsid w:val="006F5AA8"/>
    <w:rsid w:val="006F6397"/>
    <w:rsid w:val="006F65AA"/>
    <w:rsid w:val="006F7D32"/>
    <w:rsid w:val="006F7E57"/>
    <w:rsid w:val="006F7FCE"/>
    <w:rsid w:val="00700DFF"/>
    <w:rsid w:val="00700FAB"/>
    <w:rsid w:val="007011B2"/>
    <w:rsid w:val="00701AB9"/>
    <w:rsid w:val="00701BBC"/>
    <w:rsid w:val="0070255B"/>
    <w:rsid w:val="0070434E"/>
    <w:rsid w:val="00705C8C"/>
    <w:rsid w:val="007063B7"/>
    <w:rsid w:val="00706D28"/>
    <w:rsid w:val="00706D64"/>
    <w:rsid w:val="007073AD"/>
    <w:rsid w:val="007075C0"/>
    <w:rsid w:val="00707728"/>
    <w:rsid w:val="00707B8C"/>
    <w:rsid w:val="00707BCD"/>
    <w:rsid w:val="00707E55"/>
    <w:rsid w:val="00707FC7"/>
    <w:rsid w:val="007102F6"/>
    <w:rsid w:val="00710B57"/>
    <w:rsid w:val="00712CA8"/>
    <w:rsid w:val="00712D3B"/>
    <w:rsid w:val="00713650"/>
    <w:rsid w:val="00714154"/>
    <w:rsid w:val="00716C7A"/>
    <w:rsid w:val="00717975"/>
    <w:rsid w:val="007179A6"/>
    <w:rsid w:val="00717ED1"/>
    <w:rsid w:val="007201E0"/>
    <w:rsid w:val="007202DC"/>
    <w:rsid w:val="0072188B"/>
    <w:rsid w:val="0072377D"/>
    <w:rsid w:val="00724456"/>
    <w:rsid w:val="00724778"/>
    <w:rsid w:val="007251C5"/>
    <w:rsid w:val="007254BF"/>
    <w:rsid w:val="00725A8E"/>
    <w:rsid w:val="007262B1"/>
    <w:rsid w:val="00726322"/>
    <w:rsid w:val="00726392"/>
    <w:rsid w:val="007277C7"/>
    <w:rsid w:val="00727C3F"/>
    <w:rsid w:val="00727D55"/>
    <w:rsid w:val="00727FBE"/>
    <w:rsid w:val="007300A6"/>
    <w:rsid w:val="007303FF"/>
    <w:rsid w:val="00730C94"/>
    <w:rsid w:val="00731580"/>
    <w:rsid w:val="00732490"/>
    <w:rsid w:val="00733A52"/>
    <w:rsid w:val="007346ED"/>
    <w:rsid w:val="007349C8"/>
    <w:rsid w:val="007349E7"/>
    <w:rsid w:val="00735EAE"/>
    <w:rsid w:val="007402D3"/>
    <w:rsid w:val="0074086D"/>
    <w:rsid w:val="00741416"/>
    <w:rsid w:val="0074250D"/>
    <w:rsid w:val="007425BE"/>
    <w:rsid w:val="0074281D"/>
    <w:rsid w:val="00743339"/>
    <w:rsid w:val="00744234"/>
    <w:rsid w:val="00744FB3"/>
    <w:rsid w:val="007463CD"/>
    <w:rsid w:val="00747160"/>
    <w:rsid w:val="007477B9"/>
    <w:rsid w:val="00747B4F"/>
    <w:rsid w:val="00747BC6"/>
    <w:rsid w:val="00750417"/>
    <w:rsid w:val="00751116"/>
    <w:rsid w:val="00751398"/>
    <w:rsid w:val="0075191A"/>
    <w:rsid w:val="00752244"/>
    <w:rsid w:val="00752871"/>
    <w:rsid w:val="00752C7E"/>
    <w:rsid w:val="007537D1"/>
    <w:rsid w:val="00753BC2"/>
    <w:rsid w:val="00753ECC"/>
    <w:rsid w:val="00753EDC"/>
    <w:rsid w:val="00753F6A"/>
    <w:rsid w:val="00754E14"/>
    <w:rsid w:val="0075596E"/>
    <w:rsid w:val="00755EB5"/>
    <w:rsid w:val="0075672E"/>
    <w:rsid w:val="007568BB"/>
    <w:rsid w:val="00756D47"/>
    <w:rsid w:val="007571C0"/>
    <w:rsid w:val="007571E3"/>
    <w:rsid w:val="00757294"/>
    <w:rsid w:val="007601A3"/>
    <w:rsid w:val="00760750"/>
    <w:rsid w:val="00761ECB"/>
    <w:rsid w:val="0076276F"/>
    <w:rsid w:val="00762C63"/>
    <w:rsid w:val="00763CB9"/>
    <w:rsid w:val="00763F06"/>
    <w:rsid w:val="007652B4"/>
    <w:rsid w:val="00765B7E"/>
    <w:rsid w:val="00765CB6"/>
    <w:rsid w:val="00766619"/>
    <w:rsid w:val="007674EE"/>
    <w:rsid w:val="0077179E"/>
    <w:rsid w:val="00771B65"/>
    <w:rsid w:val="007722C3"/>
    <w:rsid w:val="00772399"/>
    <w:rsid w:val="0077278B"/>
    <w:rsid w:val="00772E51"/>
    <w:rsid w:val="00772F40"/>
    <w:rsid w:val="00773349"/>
    <w:rsid w:val="00773F4C"/>
    <w:rsid w:val="0077423B"/>
    <w:rsid w:val="0077524C"/>
    <w:rsid w:val="00775346"/>
    <w:rsid w:val="00775D27"/>
    <w:rsid w:val="00775FCD"/>
    <w:rsid w:val="007764D0"/>
    <w:rsid w:val="00776D69"/>
    <w:rsid w:val="007775A3"/>
    <w:rsid w:val="00777839"/>
    <w:rsid w:val="007800CB"/>
    <w:rsid w:val="007823E9"/>
    <w:rsid w:val="007826E8"/>
    <w:rsid w:val="00782999"/>
    <w:rsid w:val="007838FB"/>
    <w:rsid w:val="007848AC"/>
    <w:rsid w:val="007851A7"/>
    <w:rsid w:val="00785D5D"/>
    <w:rsid w:val="00787206"/>
    <w:rsid w:val="00787AEC"/>
    <w:rsid w:val="00790913"/>
    <w:rsid w:val="007909CF"/>
    <w:rsid w:val="00791B60"/>
    <w:rsid w:val="007923F3"/>
    <w:rsid w:val="00792524"/>
    <w:rsid w:val="007934F2"/>
    <w:rsid w:val="0079405F"/>
    <w:rsid w:val="00794BCC"/>
    <w:rsid w:val="00794C44"/>
    <w:rsid w:val="0079666A"/>
    <w:rsid w:val="007968A8"/>
    <w:rsid w:val="007969D7"/>
    <w:rsid w:val="007972F3"/>
    <w:rsid w:val="0079781F"/>
    <w:rsid w:val="007979AC"/>
    <w:rsid w:val="007A0E79"/>
    <w:rsid w:val="007A1822"/>
    <w:rsid w:val="007A26A7"/>
    <w:rsid w:val="007A4CB7"/>
    <w:rsid w:val="007A5A5C"/>
    <w:rsid w:val="007A5DDF"/>
    <w:rsid w:val="007A6847"/>
    <w:rsid w:val="007A70C8"/>
    <w:rsid w:val="007A74CE"/>
    <w:rsid w:val="007B05B7"/>
    <w:rsid w:val="007B13BB"/>
    <w:rsid w:val="007B29FB"/>
    <w:rsid w:val="007B2DC0"/>
    <w:rsid w:val="007B2DFB"/>
    <w:rsid w:val="007B2EBD"/>
    <w:rsid w:val="007B334D"/>
    <w:rsid w:val="007B394A"/>
    <w:rsid w:val="007B3BC4"/>
    <w:rsid w:val="007B45C3"/>
    <w:rsid w:val="007B4CF6"/>
    <w:rsid w:val="007B5039"/>
    <w:rsid w:val="007B58C1"/>
    <w:rsid w:val="007B59BF"/>
    <w:rsid w:val="007B7B66"/>
    <w:rsid w:val="007C0050"/>
    <w:rsid w:val="007C05C2"/>
    <w:rsid w:val="007C085B"/>
    <w:rsid w:val="007C0A53"/>
    <w:rsid w:val="007C170C"/>
    <w:rsid w:val="007C1C46"/>
    <w:rsid w:val="007C2375"/>
    <w:rsid w:val="007C4113"/>
    <w:rsid w:val="007C52D2"/>
    <w:rsid w:val="007C638E"/>
    <w:rsid w:val="007C7392"/>
    <w:rsid w:val="007C7511"/>
    <w:rsid w:val="007C7747"/>
    <w:rsid w:val="007C7B3A"/>
    <w:rsid w:val="007D1AC1"/>
    <w:rsid w:val="007D1DEE"/>
    <w:rsid w:val="007D1FEA"/>
    <w:rsid w:val="007D29F4"/>
    <w:rsid w:val="007D365E"/>
    <w:rsid w:val="007D3E1E"/>
    <w:rsid w:val="007D3FF6"/>
    <w:rsid w:val="007D49A2"/>
    <w:rsid w:val="007D4DC0"/>
    <w:rsid w:val="007D5A74"/>
    <w:rsid w:val="007D5B19"/>
    <w:rsid w:val="007D5BC5"/>
    <w:rsid w:val="007D5ED9"/>
    <w:rsid w:val="007D64D5"/>
    <w:rsid w:val="007D65F0"/>
    <w:rsid w:val="007D70B2"/>
    <w:rsid w:val="007D7EB8"/>
    <w:rsid w:val="007E016E"/>
    <w:rsid w:val="007E04E8"/>
    <w:rsid w:val="007E1DB2"/>
    <w:rsid w:val="007E2DDA"/>
    <w:rsid w:val="007E34E3"/>
    <w:rsid w:val="007E35DE"/>
    <w:rsid w:val="007E3670"/>
    <w:rsid w:val="007E425E"/>
    <w:rsid w:val="007E57AB"/>
    <w:rsid w:val="007E6480"/>
    <w:rsid w:val="007E7730"/>
    <w:rsid w:val="007E7886"/>
    <w:rsid w:val="007E798F"/>
    <w:rsid w:val="007F06AA"/>
    <w:rsid w:val="007F09C5"/>
    <w:rsid w:val="007F0F22"/>
    <w:rsid w:val="007F229D"/>
    <w:rsid w:val="007F2322"/>
    <w:rsid w:val="007F24DC"/>
    <w:rsid w:val="007F289E"/>
    <w:rsid w:val="007F2F8B"/>
    <w:rsid w:val="007F360D"/>
    <w:rsid w:val="007F3945"/>
    <w:rsid w:val="007F3B70"/>
    <w:rsid w:val="007F3F50"/>
    <w:rsid w:val="007F402A"/>
    <w:rsid w:val="007F4719"/>
    <w:rsid w:val="007F5846"/>
    <w:rsid w:val="007F5A19"/>
    <w:rsid w:val="007F6374"/>
    <w:rsid w:val="007F6D94"/>
    <w:rsid w:val="0080032E"/>
    <w:rsid w:val="00800CB8"/>
    <w:rsid w:val="0080146A"/>
    <w:rsid w:val="00801502"/>
    <w:rsid w:val="00801A55"/>
    <w:rsid w:val="00801D23"/>
    <w:rsid w:val="00802DDA"/>
    <w:rsid w:val="008030E9"/>
    <w:rsid w:val="00803194"/>
    <w:rsid w:val="00803F0B"/>
    <w:rsid w:val="008041B6"/>
    <w:rsid w:val="00804261"/>
    <w:rsid w:val="00804BB0"/>
    <w:rsid w:val="008059F5"/>
    <w:rsid w:val="00805A07"/>
    <w:rsid w:val="00805AB0"/>
    <w:rsid w:val="00805D19"/>
    <w:rsid w:val="00806115"/>
    <w:rsid w:val="0080657B"/>
    <w:rsid w:val="00806F4C"/>
    <w:rsid w:val="00806FB0"/>
    <w:rsid w:val="00807109"/>
    <w:rsid w:val="008071D7"/>
    <w:rsid w:val="008073B0"/>
    <w:rsid w:val="00807961"/>
    <w:rsid w:val="00810538"/>
    <w:rsid w:val="008117DE"/>
    <w:rsid w:val="00811873"/>
    <w:rsid w:val="0081188D"/>
    <w:rsid w:val="00811BEF"/>
    <w:rsid w:val="00813D64"/>
    <w:rsid w:val="00813D76"/>
    <w:rsid w:val="00814298"/>
    <w:rsid w:val="00816EB9"/>
    <w:rsid w:val="008170B7"/>
    <w:rsid w:val="008201ED"/>
    <w:rsid w:val="0082045B"/>
    <w:rsid w:val="008204FF"/>
    <w:rsid w:val="008215DC"/>
    <w:rsid w:val="00821AA3"/>
    <w:rsid w:val="00821CF5"/>
    <w:rsid w:val="0082261B"/>
    <w:rsid w:val="00822E74"/>
    <w:rsid w:val="0082315E"/>
    <w:rsid w:val="008231DF"/>
    <w:rsid w:val="0082325D"/>
    <w:rsid w:val="00823ED9"/>
    <w:rsid w:val="008243FF"/>
    <w:rsid w:val="00826070"/>
    <w:rsid w:val="008266C8"/>
    <w:rsid w:val="00826B7B"/>
    <w:rsid w:val="00826DDD"/>
    <w:rsid w:val="00826E73"/>
    <w:rsid w:val="00826E97"/>
    <w:rsid w:val="008276E0"/>
    <w:rsid w:val="00827C68"/>
    <w:rsid w:val="0083050B"/>
    <w:rsid w:val="00830E24"/>
    <w:rsid w:val="00830FDC"/>
    <w:rsid w:val="008311F5"/>
    <w:rsid w:val="00831639"/>
    <w:rsid w:val="00831DC2"/>
    <w:rsid w:val="00832823"/>
    <w:rsid w:val="008334B2"/>
    <w:rsid w:val="008340BD"/>
    <w:rsid w:val="008345DA"/>
    <w:rsid w:val="008346A3"/>
    <w:rsid w:val="00835175"/>
    <w:rsid w:val="00835479"/>
    <w:rsid w:val="008363E6"/>
    <w:rsid w:val="00837BB2"/>
    <w:rsid w:val="00840B8E"/>
    <w:rsid w:val="00841F1B"/>
    <w:rsid w:val="00842482"/>
    <w:rsid w:val="00842C2C"/>
    <w:rsid w:val="0084401F"/>
    <w:rsid w:val="008443EB"/>
    <w:rsid w:val="00844BD4"/>
    <w:rsid w:val="00844C04"/>
    <w:rsid w:val="0084590A"/>
    <w:rsid w:val="008462BA"/>
    <w:rsid w:val="008464F0"/>
    <w:rsid w:val="00846799"/>
    <w:rsid w:val="00846DD1"/>
    <w:rsid w:val="008473D5"/>
    <w:rsid w:val="00847875"/>
    <w:rsid w:val="00847A60"/>
    <w:rsid w:val="00847AEA"/>
    <w:rsid w:val="008500B4"/>
    <w:rsid w:val="0085035B"/>
    <w:rsid w:val="008503A9"/>
    <w:rsid w:val="00850435"/>
    <w:rsid w:val="00850DE9"/>
    <w:rsid w:val="00850EE6"/>
    <w:rsid w:val="008517EE"/>
    <w:rsid w:val="0085201C"/>
    <w:rsid w:val="008528F7"/>
    <w:rsid w:val="008529EB"/>
    <w:rsid w:val="00852BAD"/>
    <w:rsid w:val="00852CE8"/>
    <w:rsid w:val="00852F27"/>
    <w:rsid w:val="0085339C"/>
    <w:rsid w:val="008534A9"/>
    <w:rsid w:val="00854348"/>
    <w:rsid w:val="008547A8"/>
    <w:rsid w:val="00855227"/>
    <w:rsid w:val="008556FD"/>
    <w:rsid w:val="00855E74"/>
    <w:rsid w:val="008560CF"/>
    <w:rsid w:val="0085663D"/>
    <w:rsid w:val="00860714"/>
    <w:rsid w:val="00861554"/>
    <w:rsid w:val="008618E3"/>
    <w:rsid w:val="0086235F"/>
    <w:rsid w:val="00862636"/>
    <w:rsid w:val="00863E91"/>
    <w:rsid w:val="00864300"/>
    <w:rsid w:val="0086536F"/>
    <w:rsid w:val="00865832"/>
    <w:rsid w:val="0086625D"/>
    <w:rsid w:val="0086664C"/>
    <w:rsid w:val="00866820"/>
    <w:rsid w:val="00866F40"/>
    <w:rsid w:val="00867200"/>
    <w:rsid w:val="00867DCA"/>
    <w:rsid w:val="00870065"/>
    <w:rsid w:val="0087013B"/>
    <w:rsid w:val="0087110B"/>
    <w:rsid w:val="008713A1"/>
    <w:rsid w:val="0087141A"/>
    <w:rsid w:val="008715E4"/>
    <w:rsid w:val="008725BF"/>
    <w:rsid w:val="008728D2"/>
    <w:rsid w:val="008729CA"/>
    <w:rsid w:val="008730FB"/>
    <w:rsid w:val="00873BDC"/>
    <w:rsid w:val="00873F76"/>
    <w:rsid w:val="008743B9"/>
    <w:rsid w:val="008744D1"/>
    <w:rsid w:val="008751C0"/>
    <w:rsid w:val="0087520C"/>
    <w:rsid w:val="0087552F"/>
    <w:rsid w:val="00875728"/>
    <w:rsid w:val="00875B92"/>
    <w:rsid w:val="00876590"/>
    <w:rsid w:val="00876A55"/>
    <w:rsid w:val="00877829"/>
    <w:rsid w:val="0088092B"/>
    <w:rsid w:val="00880DC3"/>
    <w:rsid w:val="00881217"/>
    <w:rsid w:val="008814F6"/>
    <w:rsid w:val="008821EE"/>
    <w:rsid w:val="00882A91"/>
    <w:rsid w:val="0088321C"/>
    <w:rsid w:val="0088326B"/>
    <w:rsid w:val="008840AA"/>
    <w:rsid w:val="0088481C"/>
    <w:rsid w:val="0088509C"/>
    <w:rsid w:val="0088574B"/>
    <w:rsid w:val="00886164"/>
    <w:rsid w:val="0088775B"/>
    <w:rsid w:val="00887F1E"/>
    <w:rsid w:val="00887FC6"/>
    <w:rsid w:val="00890245"/>
    <w:rsid w:val="0089047E"/>
    <w:rsid w:val="008905F2"/>
    <w:rsid w:val="008911E9"/>
    <w:rsid w:val="008931EC"/>
    <w:rsid w:val="00893B2B"/>
    <w:rsid w:val="008947BD"/>
    <w:rsid w:val="00894826"/>
    <w:rsid w:val="008960DC"/>
    <w:rsid w:val="008967D2"/>
    <w:rsid w:val="00897919"/>
    <w:rsid w:val="008A06EA"/>
    <w:rsid w:val="008A0894"/>
    <w:rsid w:val="008A09A5"/>
    <w:rsid w:val="008A0D77"/>
    <w:rsid w:val="008A0E09"/>
    <w:rsid w:val="008A1643"/>
    <w:rsid w:val="008A19A5"/>
    <w:rsid w:val="008A211A"/>
    <w:rsid w:val="008A255F"/>
    <w:rsid w:val="008A290B"/>
    <w:rsid w:val="008A3FAA"/>
    <w:rsid w:val="008A40B4"/>
    <w:rsid w:val="008A4270"/>
    <w:rsid w:val="008A48F1"/>
    <w:rsid w:val="008A5A8B"/>
    <w:rsid w:val="008A5CDF"/>
    <w:rsid w:val="008A5D2E"/>
    <w:rsid w:val="008A5D33"/>
    <w:rsid w:val="008A5D6B"/>
    <w:rsid w:val="008A6736"/>
    <w:rsid w:val="008A77E6"/>
    <w:rsid w:val="008A79E6"/>
    <w:rsid w:val="008A7DD7"/>
    <w:rsid w:val="008A7FBD"/>
    <w:rsid w:val="008B077B"/>
    <w:rsid w:val="008B0A80"/>
    <w:rsid w:val="008B1179"/>
    <w:rsid w:val="008B27AD"/>
    <w:rsid w:val="008B2B52"/>
    <w:rsid w:val="008B37A9"/>
    <w:rsid w:val="008B385D"/>
    <w:rsid w:val="008B4215"/>
    <w:rsid w:val="008B47A0"/>
    <w:rsid w:val="008B4836"/>
    <w:rsid w:val="008B4FDF"/>
    <w:rsid w:val="008B57DB"/>
    <w:rsid w:val="008B5A9D"/>
    <w:rsid w:val="008B5FEC"/>
    <w:rsid w:val="008B6DC4"/>
    <w:rsid w:val="008B7538"/>
    <w:rsid w:val="008B76EB"/>
    <w:rsid w:val="008C0385"/>
    <w:rsid w:val="008C1073"/>
    <w:rsid w:val="008C12BA"/>
    <w:rsid w:val="008C2A3F"/>
    <w:rsid w:val="008C2F57"/>
    <w:rsid w:val="008C345C"/>
    <w:rsid w:val="008C370A"/>
    <w:rsid w:val="008C4269"/>
    <w:rsid w:val="008C4553"/>
    <w:rsid w:val="008C462A"/>
    <w:rsid w:val="008C470D"/>
    <w:rsid w:val="008C5635"/>
    <w:rsid w:val="008C73BE"/>
    <w:rsid w:val="008D0B98"/>
    <w:rsid w:val="008D0BA1"/>
    <w:rsid w:val="008D0DC0"/>
    <w:rsid w:val="008D0F34"/>
    <w:rsid w:val="008D17E3"/>
    <w:rsid w:val="008D1908"/>
    <w:rsid w:val="008D29AE"/>
    <w:rsid w:val="008D3AE7"/>
    <w:rsid w:val="008D4129"/>
    <w:rsid w:val="008D4514"/>
    <w:rsid w:val="008D4C7D"/>
    <w:rsid w:val="008D4CFE"/>
    <w:rsid w:val="008D568A"/>
    <w:rsid w:val="008D58FF"/>
    <w:rsid w:val="008D641D"/>
    <w:rsid w:val="008D6B11"/>
    <w:rsid w:val="008D6E9F"/>
    <w:rsid w:val="008E19E2"/>
    <w:rsid w:val="008E1DAD"/>
    <w:rsid w:val="008E1E75"/>
    <w:rsid w:val="008E1F18"/>
    <w:rsid w:val="008E2408"/>
    <w:rsid w:val="008E26C4"/>
    <w:rsid w:val="008E2E04"/>
    <w:rsid w:val="008E3282"/>
    <w:rsid w:val="008E380D"/>
    <w:rsid w:val="008E3C04"/>
    <w:rsid w:val="008E3D31"/>
    <w:rsid w:val="008E478E"/>
    <w:rsid w:val="008E4F71"/>
    <w:rsid w:val="008E55CD"/>
    <w:rsid w:val="008E595A"/>
    <w:rsid w:val="008E6D7B"/>
    <w:rsid w:val="008E6FF5"/>
    <w:rsid w:val="008F0CCC"/>
    <w:rsid w:val="008F179C"/>
    <w:rsid w:val="008F2AC7"/>
    <w:rsid w:val="008F2ACE"/>
    <w:rsid w:val="008F3376"/>
    <w:rsid w:val="008F3591"/>
    <w:rsid w:val="008F3944"/>
    <w:rsid w:val="008F41AB"/>
    <w:rsid w:val="008F424C"/>
    <w:rsid w:val="008F464C"/>
    <w:rsid w:val="008F4F94"/>
    <w:rsid w:val="008F546F"/>
    <w:rsid w:val="008F584E"/>
    <w:rsid w:val="008F58D8"/>
    <w:rsid w:val="008F5A67"/>
    <w:rsid w:val="008F5D79"/>
    <w:rsid w:val="008F5FFE"/>
    <w:rsid w:val="008F61F4"/>
    <w:rsid w:val="008F6E53"/>
    <w:rsid w:val="009002D5"/>
    <w:rsid w:val="009003A2"/>
    <w:rsid w:val="009005E6"/>
    <w:rsid w:val="0090117D"/>
    <w:rsid w:val="00901626"/>
    <w:rsid w:val="00901C80"/>
    <w:rsid w:val="00902933"/>
    <w:rsid w:val="0090308A"/>
    <w:rsid w:val="0090328E"/>
    <w:rsid w:val="00903C4B"/>
    <w:rsid w:val="00903E8B"/>
    <w:rsid w:val="009053CB"/>
    <w:rsid w:val="00905521"/>
    <w:rsid w:val="00905687"/>
    <w:rsid w:val="00906C42"/>
    <w:rsid w:val="00906F88"/>
    <w:rsid w:val="009070CC"/>
    <w:rsid w:val="00907386"/>
    <w:rsid w:val="00907949"/>
    <w:rsid w:val="00907B6D"/>
    <w:rsid w:val="00907E35"/>
    <w:rsid w:val="00910FB3"/>
    <w:rsid w:val="00911A53"/>
    <w:rsid w:val="009122AC"/>
    <w:rsid w:val="00913A25"/>
    <w:rsid w:val="00913C4F"/>
    <w:rsid w:val="009149AB"/>
    <w:rsid w:val="00915028"/>
    <w:rsid w:val="00915200"/>
    <w:rsid w:val="00915C1B"/>
    <w:rsid w:val="00915F6E"/>
    <w:rsid w:val="00916015"/>
    <w:rsid w:val="00916F4E"/>
    <w:rsid w:val="00916FAE"/>
    <w:rsid w:val="00917C71"/>
    <w:rsid w:val="00920253"/>
    <w:rsid w:val="00920C92"/>
    <w:rsid w:val="00920FE4"/>
    <w:rsid w:val="00921132"/>
    <w:rsid w:val="009212AE"/>
    <w:rsid w:val="009219A7"/>
    <w:rsid w:val="00922F97"/>
    <w:rsid w:val="00923321"/>
    <w:rsid w:val="00923B93"/>
    <w:rsid w:val="00924095"/>
    <w:rsid w:val="0092504A"/>
    <w:rsid w:val="009256B3"/>
    <w:rsid w:val="009263EE"/>
    <w:rsid w:val="00926FBB"/>
    <w:rsid w:val="0092738F"/>
    <w:rsid w:val="00927700"/>
    <w:rsid w:val="0092796B"/>
    <w:rsid w:val="00927A68"/>
    <w:rsid w:val="0093037B"/>
    <w:rsid w:val="009305B9"/>
    <w:rsid w:val="0093068C"/>
    <w:rsid w:val="0093083D"/>
    <w:rsid w:val="00930934"/>
    <w:rsid w:val="00930AB2"/>
    <w:rsid w:val="00930BDC"/>
    <w:rsid w:val="009313A0"/>
    <w:rsid w:val="00931C11"/>
    <w:rsid w:val="009334AB"/>
    <w:rsid w:val="009335F1"/>
    <w:rsid w:val="0093428D"/>
    <w:rsid w:val="00934888"/>
    <w:rsid w:val="00935C7E"/>
    <w:rsid w:val="0093612D"/>
    <w:rsid w:val="00936755"/>
    <w:rsid w:val="00936C58"/>
    <w:rsid w:val="0094019B"/>
    <w:rsid w:val="00940501"/>
    <w:rsid w:val="00940DAF"/>
    <w:rsid w:val="009414F8"/>
    <w:rsid w:val="00941598"/>
    <w:rsid w:val="0094179B"/>
    <w:rsid w:val="00941B97"/>
    <w:rsid w:val="00942159"/>
    <w:rsid w:val="0094229A"/>
    <w:rsid w:val="009428B3"/>
    <w:rsid w:val="00943A98"/>
    <w:rsid w:val="00943C6C"/>
    <w:rsid w:val="009443AE"/>
    <w:rsid w:val="00944AEE"/>
    <w:rsid w:val="0094504F"/>
    <w:rsid w:val="0094507F"/>
    <w:rsid w:val="0094515D"/>
    <w:rsid w:val="009452DC"/>
    <w:rsid w:val="00945825"/>
    <w:rsid w:val="00945C13"/>
    <w:rsid w:val="009468A5"/>
    <w:rsid w:val="00946963"/>
    <w:rsid w:val="009473CA"/>
    <w:rsid w:val="00947463"/>
    <w:rsid w:val="00947EAE"/>
    <w:rsid w:val="0095031D"/>
    <w:rsid w:val="009508DA"/>
    <w:rsid w:val="00950A7F"/>
    <w:rsid w:val="00950D04"/>
    <w:rsid w:val="009517B0"/>
    <w:rsid w:val="00951B97"/>
    <w:rsid w:val="00951D87"/>
    <w:rsid w:val="00951DEA"/>
    <w:rsid w:val="00952389"/>
    <w:rsid w:val="00952BFA"/>
    <w:rsid w:val="0095323F"/>
    <w:rsid w:val="009535D8"/>
    <w:rsid w:val="009544D5"/>
    <w:rsid w:val="009556DD"/>
    <w:rsid w:val="00955BA0"/>
    <w:rsid w:val="0095607B"/>
    <w:rsid w:val="009563DF"/>
    <w:rsid w:val="009573DA"/>
    <w:rsid w:val="00960397"/>
    <w:rsid w:val="00960438"/>
    <w:rsid w:val="0096138B"/>
    <w:rsid w:val="0096186C"/>
    <w:rsid w:val="00961F6F"/>
    <w:rsid w:val="009620A8"/>
    <w:rsid w:val="00963505"/>
    <w:rsid w:val="009636A8"/>
    <w:rsid w:val="009637D9"/>
    <w:rsid w:val="00963A6E"/>
    <w:rsid w:val="00963AD2"/>
    <w:rsid w:val="0096404E"/>
    <w:rsid w:val="00966137"/>
    <w:rsid w:val="0096616B"/>
    <w:rsid w:val="00966992"/>
    <w:rsid w:val="00966EF2"/>
    <w:rsid w:val="009705E3"/>
    <w:rsid w:val="00970863"/>
    <w:rsid w:val="00970ACE"/>
    <w:rsid w:val="0097217F"/>
    <w:rsid w:val="00973216"/>
    <w:rsid w:val="009734A3"/>
    <w:rsid w:val="0097384A"/>
    <w:rsid w:val="00973EA4"/>
    <w:rsid w:val="0097464D"/>
    <w:rsid w:val="0097466D"/>
    <w:rsid w:val="009748EF"/>
    <w:rsid w:val="00974CCC"/>
    <w:rsid w:val="00975F4F"/>
    <w:rsid w:val="009761AE"/>
    <w:rsid w:val="009766DB"/>
    <w:rsid w:val="00976BA9"/>
    <w:rsid w:val="0098022F"/>
    <w:rsid w:val="009811AD"/>
    <w:rsid w:val="0098212D"/>
    <w:rsid w:val="00982D14"/>
    <w:rsid w:val="00983AAC"/>
    <w:rsid w:val="00983AF4"/>
    <w:rsid w:val="00983F26"/>
    <w:rsid w:val="00984248"/>
    <w:rsid w:val="00984445"/>
    <w:rsid w:val="00984A56"/>
    <w:rsid w:val="00984CB4"/>
    <w:rsid w:val="0098501E"/>
    <w:rsid w:val="0098524A"/>
    <w:rsid w:val="00985B58"/>
    <w:rsid w:val="00985CE2"/>
    <w:rsid w:val="00985CE9"/>
    <w:rsid w:val="00986F49"/>
    <w:rsid w:val="009871B6"/>
    <w:rsid w:val="00987683"/>
    <w:rsid w:val="00987F05"/>
    <w:rsid w:val="0099010C"/>
    <w:rsid w:val="00990165"/>
    <w:rsid w:val="00990AFF"/>
    <w:rsid w:val="009917B3"/>
    <w:rsid w:val="009917BD"/>
    <w:rsid w:val="009921D6"/>
    <w:rsid w:val="009927AC"/>
    <w:rsid w:val="00992854"/>
    <w:rsid w:val="009934AD"/>
    <w:rsid w:val="00994174"/>
    <w:rsid w:val="0099447B"/>
    <w:rsid w:val="00994668"/>
    <w:rsid w:val="00994B91"/>
    <w:rsid w:val="00995E2A"/>
    <w:rsid w:val="00996919"/>
    <w:rsid w:val="00997169"/>
    <w:rsid w:val="009A0B3E"/>
    <w:rsid w:val="009A14E8"/>
    <w:rsid w:val="009A1B01"/>
    <w:rsid w:val="009A1B0D"/>
    <w:rsid w:val="009A2439"/>
    <w:rsid w:val="009A25DD"/>
    <w:rsid w:val="009A25E8"/>
    <w:rsid w:val="009A2BC3"/>
    <w:rsid w:val="009A2C7A"/>
    <w:rsid w:val="009A439A"/>
    <w:rsid w:val="009A5FD7"/>
    <w:rsid w:val="009A6154"/>
    <w:rsid w:val="009A61CB"/>
    <w:rsid w:val="009A66DE"/>
    <w:rsid w:val="009A6A08"/>
    <w:rsid w:val="009B028D"/>
    <w:rsid w:val="009B1036"/>
    <w:rsid w:val="009B146B"/>
    <w:rsid w:val="009B1E01"/>
    <w:rsid w:val="009B33B7"/>
    <w:rsid w:val="009B36BF"/>
    <w:rsid w:val="009B3F44"/>
    <w:rsid w:val="009B46B8"/>
    <w:rsid w:val="009B4A87"/>
    <w:rsid w:val="009B4D8F"/>
    <w:rsid w:val="009B4E9D"/>
    <w:rsid w:val="009B5F21"/>
    <w:rsid w:val="009B6671"/>
    <w:rsid w:val="009B76F0"/>
    <w:rsid w:val="009C005B"/>
    <w:rsid w:val="009C0555"/>
    <w:rsid w:val="009C3D9F"/>
    <w:rsid w:val="009C4E7F"/>
    <w:rsid w:val="009C533F"/>
    <w:rsid w:val="009C5B8E"/>
    <w:rsid w:val="009C5DDF"/>
    <w:rsid w:val="009C5EAD"/>
    <w:rsid w:val="009C6691"/>
    <w:rsid w:val="009C66A9"/>
    <w:rsid w:val="009C6CD6"/>
    <w:rsid w:val="009C720E"/>
    <w:rsid w:val="009D06DE"/>
    <w:rsid w:val="009D1217"/>
    <w:rsid w:val="009D1584"/>
    <w:rsid w:val="009D192A"/>
    <w:rsid w:val="009D1EC7"/>
    <w:rsid w:val="009D2106"/>
    <w:rsid w:val="009D2337"/>
    <w:rsid w:val="009D2E6D"/>
    <w:rsid w:val="009D3C95"/>
    <w:rsid w:val="009D3CBC"/>
    <w:rsid w:val="009D547A"/>
    <w:rsid w:val="009D5720"/>
    <w:rsid w:val="009D5E5A"/>
    <w:rsid w:val="009D60A1"/>
    <w:rsid w:val="009D6428"/>
    <w:rsid w:val="009D6740"/>
    <w:rsid w:val="009D6B7F"/>
    <w:rsid w:val="009D6DEF"/>
    <w:rsid w:val="009D7A7E"/>
    <w:rsid w:val="009E2251"/>
    <w:rsid w:val="009E2412"/>
    <w:rsid w:val="009E2694"/>
    <w:rsid w:val="009E2ACD"/>
    <w:rsid w:val="009E3821"/>
    <w:rsid w:val="009E3EE7"/>
    <w:rsid w:val="009E4A6F"/>
    <w:rsid w:val="009E5E3E"/>
    <w:rsid w:val="009E63C6"/>
    <w:rsid w:val="009E66DE"/>
    <w:rsid w:val="009E6D80"/>
    <w:rsid w:val="009E6E4D"/>
    <w:rsid w:val="009E7FCA"/>
    <w:rsid w:val="009F0133"/>
    <w:rsid w:val="009F02CA"/>
    <w:rsid w:val="009F0F4C"/>
    <w:rsid w:val="009F1019"/>
    <w:rsid w:val="009F1642"/>
    <w:rsid w:val="009F1FC7"/>
    <w:rsid w:val="009F2175"/>
    <w:rsid w:val="009F2AE3"/>
    <w:rsid w:val="009F3BD7"/>
    <w:rsid w:val="009F429D"/>
    <w:rsid w:val="009F45BB"/>
    <w:rsid w:val="009F532D"/>
    <w:rsid w:val="009F60F2"/>
    <w:rsid w:val="009F66F4"/>
    <w:rsid w:val="009F7342"/>
    <w:rsid w:val="009F7AB6"/>
    <w:rsid w:val="00A02504"/>
    <w:rsid w:val="00A026B6"/>
    <w:rsid w:val="00A03336"/>
    <w:rsid w:val="00A0365B"/>
    <w:rsid w:val="00A03D16"/>
    <w:rsid w:val="00A04AA2"/>
    <w:rsid w:val="00A05307"/>
    <w:rsid w:val="00A058B7"/>
    <w:rsid w:val="00A06318"/>
    <w:rsid w:val="00A06504"/>
    <w:rsid w:val="00A06943"/>
    <w:rsid w:val="00A10759"/>
    <w:rsid w:val="00A10849"/>
    <w:rsid w:val="00A10D2F"/>
    <w:rsid w:val="00A11516"/>
    <w:rsid w:val="00A1162B"/>
    <w:rsid w:val="00A13802"/>
    <w:rsid w:val="00A149C7"/>
    <w:rsid w:val="00A15590"/>
    <w:rsid w:val="00A15BC1"/>
    <w:rsid w:val="00A16777"/>
    <w:rsid w:val="00A16B14"/>
    <w:rsid w:val="00A16DC8"/>
    <w:rsid w:val="00A17375"/>
    <w:rsid w:val="00A1776C"/>
    <w:rsid w:val="00A17C3D"/>
    <w:rsid w:val="00A20783"/>
    <w:rsid w:val="00A20E37"/>
    <w:rsid w:val="00A21872"/>
    <w:rsid w:val="00A218E1"/>
    <w:rsid w:val="00A21D0A"/>
    <w:rsid w:val="00A22026"/>
    <w:rsid w:val="00A22806"/>
    <w:rsid w:val="00A22B45"/>
    <w:rsid w:val="00A22B74"/>
    <w:rsid w:val="00A22C13"/>
    <w:rsid w:val="00A22C78"/>
    <w:rsid w:val="00A22E4B"/>
    <w:rsid w:val="00A2360E"/>
    <w:rsid w:val="00A2412E"/>
    <w:rsid w:val="00A244A7"/>
    <w:rsid w:val="00A2453B"/>
    <w:rsid w:val="00A25C15"/>
    <w:rsid w:val="00A25D36"/>
    <w:rsid w:val="00A268B8"/>
    <w:rsid w:val="00A276BC"/>
    <w:rsid w:val="00A27E79"/>
    <w:rsid w:val="00A3069F"/>
    <w:rsid w:val="00A32166"/>
    <w:rsid w:val="00A33DCC"/>
    <w:rsid w:val="00A34898"/>
    <w:rsid w:val="00A348D7"/>
    <w:rsid w:val="00A34F04"/>
    <w:rsid w:val="00A3562D"/>
    <w:rsid w:val="00A35EDA"/>
    <w:rsid w:val="00A3615A"/>
    <w:rsid w:val="00A36E65"/>
    <w:rsid w:val="00A36EFC"/>
    <w:rsid w:val="00A3700C"/>
    <w:rsid w:val="00A372CC"/>
    <w:rsid w:val="00A37BAA"/>
    <w:rsid w:val="00A40EB4"/>
    <w:rsid w:val="00A4158D"/>
    <w:rsid w:val="00A435D3"/>
    <w:rsid w:val="00A441D8"/>
    <w:rsid w:val="00A4519B"/>
    <w:rsid w:val="00A453DB"/>
    <w:rsid w:val="00A45F85"/>
    <w:rsid w:val="00A4634E"/>
    <w:rsid w:val="00A478F8"/>
    <w:rsid w:val="00A47F0D"/>
    <w:rsid w:val="00A50275"/>
    <w:rsid w:val="00A50FF4"/>
    <w:rsid w:val="00A51172"/>
    <w:rsid w:val="00A5225E"/>
    <w:rsid w:val="00A52866"/>
    <w:rsid w:val="00A52EF6"/>
    <w:rsid w:val="00A535A1"/>
    <w:rsid w:val="00A53E5E"/>
    <w:rsid w:val="00A54044"/>
    <w:rsid w:val="00A5411F"/>
    <w:rsid w:val="00A5491C"/>
    <w:rsid w:val="00A54AB7"/>
    <w:rsid w:val="00A55CCB"/>
    <w:rsid w:val="00A56C2B"/>
    <w:rsid w:val="00A5728E"/>
    <w:rsid w:val="00A57354"/>
    <w:rsid w:val="00A57801"/>
    <w:rsid w:val="00A57D95"/>
    <w:rsid w:val="00A60042"/>
    <w:rsid w:val="00A6035E"/>
    <w:rsid w:val="00A6110E"/>
    <w:rsid w:val="00A6175B"/>
    <w:rsid w:val="00A617D2"/>
    <w:rsid w:val="00A61831"/>
    <w:rsid w:val="00A62A41"/>
    <w:rsid w:val="00A62C50"/>
    <w:rsid w:val="00A63345"/>
    <w:rsid w:val="00A644F9"/>
    <w:rsid w:val="00A64B4A"/>
    <w:rsid w:val="00A64DB1"/>
    <w:rsid w:val="00A650D3"/>
    <w:rsid w:val="00A65489"/>
    <w:rsid w:val="00A65AB3"/>
    <w:rsid w:val="00A65E17"/>
    <w:rsid w:val="00A65E9F"/>
    <w:rsid w:val="00A66116"/>
    <w:rsid w:val="00A67420"/>
    <w:rsid w:val="00A679F5"/>
    <w:rsid w:val="00A716C6"/>
    <w:rsid w:val="00A71869"/>
    <w:rsid w:val="00A71E13"/>
    <w:rsid w:val="00A7501F"/>
    <w:rsid w:val="00A75F6A"/>
    <w:rsid w:val="00A76690"/>
    <w:rsid w:val="00A77CB0"/>
    <w:rsid w:val="00A80A2F"/>
    <w:rsid w:val="00A81289"/>
    <w:rsid w:val="00A82833"/>
    <w:rsid w:val="00A83B12"/>
    <w:rsid w:val="00A841DA"/>
    <w:rsid w:val="00A84606"/>
    <w:rsid w:val="00A8524F"/>
    <w:rsid w:val="00A857B7"/>
    <w:rsid w:val="00A858F5"/>
    <w:rsid w:val="00A85AD4"/>
    <w:rsid w:val="00A86906"/>
    <w:rsid w:val="00A86A41"/>
    <w:rsid w:val="00A86BC7"/>
    <w:rsid w:val="00A87B53"/>
    <w:rsid w:val="00A87CE2"/>
    <w:rsid w:val="00A87F46"/>
    <w:rsid w:val="00A901E7"/>
    <w:rsid w:val="00A902F1"/>
    <w:rsid w:val="00A90F20"/>
    <w:rsid w:val="00A9110D"/>
    <w:rsid w:val="00A9143B"/>
    <w:rsid w:val="00A9167F"/>
    <w:rsid w:val="00A91B6A"/>
    <w:rsid w:val="00A9202D"/>
    <w:rsid w:val="00A9270B"/>
    <w:rsid w:val="00A92DB6"/>
    <w:rsid w:val="00A9448C"/>
    <w:rsid w:val="00A9497D"/>
    <w:rsid w:val="00A956E8"/>
    <w:rsid w:val="00A95787"/>
    <w:rsid w:val="00A95A09"/>
    <w:rsid w:val="00A95BE3"/>
    <w:rsid w:val="00A95CA1"/>
    <w:rsid w:val="00A96CCF"/>
    <w:rsid w:val="00A971F2"/>
    <w:rsid w:val="00A97934"/>
    <w:rsid w:val="00AA0387"/>
    <w:rsid w:val="00AA138A"/>
    <w:rsid w:val="00AA1A22"/>
    <w:rsid w:val="00AA1D24"/>
    <w:rsid w:val="00AA1F22"/>
    <w:rsid w:val="00AA2862"/>
    <w:rsid w:val="00AA41DA"/>
    <w:rsid w:val="00AA4A23"/>
    <w:rsid w:val="00AA5473"/>
    <w:rsid w:val="00AA5742"/>
    <w:rsid w:val="00AA6706"/>
    <w:rsid w:val="00AA6CF5"/>
    <w:rsid w:val="00AA7A4A"/>
    <w:rsid w:val="00AB01F6"/>
    <w:rsid w:val="00AB0551"/>
    <w:rsid w:val="00AB076B"/>
    <w:rsid w:val="00AB1449"/>
    <w:rsid w:val="00AB1E4F"/>
    <w:rsid w:val="00AB23E1"/>
    <w:rsid w:val="00AB2EBE"/>
    <w:rsid w:val="00AB378F"/>
    <w:rsid w:val="00AB385E"/>
    <w:rsid w:val="00AB503C"/>
    <w:rsid w:val="00AB513A"/>
    <w:rsid w:val="00AB51D1"/>
    <w:rsid w:val="00AB5C72"/>
    <w:rsid w:val="00AB5E41"/>
    <w:rsid w:val="00AB5F7E"/>
    <w:rsid w:val="00AB72E7"/>
    <w:rsid w:val="00AC083C"/>
    <w:rsid w:val="00AC1BC2"/>
    <w:rsid w:val="00AC262B"/>
    <w:rsid w:val="00AC29A3"/>
    <w:rsid w:val="00AC2B6E"/>
    <w:rsid w:val="00AC3542"/>
    <w:rsid w:val="00AC3B16"/>
    <w:rsid w:val="00AC4FE9"/>
    <w:rsid w:val="00AC5B06"/>
    <w:rsid w:val="00AC6464"/>
    <w:rsid w:val="00AC64CA"/>
    <w:rsid w:val="00AC658F"/>
    <w:rsid w:val="00AC6E80"/>
    <w:rsid w:val="00AC6EE4"/>
    <w:rsid w:val="00AC7933"/>
    <w:rsid w:val="00AC7D52"/>
    <w:rsid w:val="00AC7F50"/>
    <w:rsid w:val="00AD0407"/>
    <w:rsid w:val="00AD0CB6"/>
    <w:rsid w:val="00AD0CD9"/>
    <w:rsid w:val="00AD13F4"/>
    <w:rsid w:val="00AD186A"/>
    <w:rsid w:val="00AD1A0D"/>
    <w:rsid w:val="00AD1BBA"/>
    <w:rsid w:val="00AD1F13"/>
    <w:rsid w:val="00AD1F54"/>
    <w:rsid w:val="00AD1F7D"/>
    <w:rsid w:val="00AD2C50"/>
    <w:rsid w:val="00AD37AC"/>
    <w:rsid w:val="00AD56AC"/>
    <w:rsid w:val="00AD6007"/>
    <w:rsid w:val="00AD6213"/>
    <w:rsid w:val="00AD62DD"/>
    <w:rsid w:val="00AD6926"/>
    <w:rsid w:val="00AD7336"/>
    <w:rsid w:val="00AD7785"/>
    <w:rsid w:val="00AE094B"/>
    <w:rsid w:val="00AE0F73"/>
    <w:rsid w:val="00AE11D7"/>
    <w:rsid w:val="00AE1537"/>
    <w:rsid w:val="00AE1747"/>
    <w:rsid w:val="00AE1EFD"/>
    <w:rsid w:val="00AE245B"/>
    <w:rsid w:val="00AE28E7"/>
    <w:rsid w:val="00AE2C20"/>
    <w:rsid w:val="00AE2DDB"/>
    <w:rsid w:val="00AE2EA3"/>
    <w:rsid w:val="00AE3040"/>
    <w:rsid w:val="00AE3FD6"/>
    <w:rsid w:val="00AE54B3"/>
    <w:rsid w:val="00AE5E25"/>
    <w:rsid w:val="00AE69A7"/>
    <w:rsid w:val="00AE6D8D"/>
    <w:rsid w:val="00AE7022"/>
    <w:rsid w:val="00AE7065"/>
    <w:rsid w:val="00AF0E07"/>
    <w:rsid w:val="00AF11DD"/>
    <w:rsid w:val="00AF12F2"/>
    <w:rsid w:val="00AF17BA"/>
    <w:rsid w:val="00AF1980"/>
    <w:rsid w:val="00AF23A7"/>
    <w:rsid w:val="00AF2CA5"/>
    <w:rsid w:val="00AF2F3D"/>
    <w:rsid w:val="00AF3A9C"/>
    <w:rsid w:val="00AF3AB0"/>
    <w:rsid w:val="00AF432D"/>
    <w:rsid w:val="00AF4B78"/>
    <w:rsid w:val="00AF521F"/>
    <w:rsid w:val="00AF56B5"/>
    <w:rsid w:val="00AF5998"/>
    <w:rsid w:val="00AF5E06"/>
    <w:rsid w:val="00AF5F17"/>
    <w:rsid w:val="00AF61C2"/>
    <w:rsid w:val="00AF6550"/>
    <w:rsid w:val="00B00116"/>
    <w:rsid w:val="00B003AB"/>
    <w:rsid w:val="00B007F2"/>
    <w:rsid w:val="00B019ED"/>
    <w:rsid w:val="00B02438"/>
    <w:rsid w:val="00B02FDF"/>
    <w:rsid w:val="00B03044"/>
    <w:rsid w:val="00B03257"/>
    <w:rsid w:val="00B03643"/>
    <w:rsid w:val="00B043A7"/>
    <w:rsid w:val="00B0489A"/>
    <w:rsid w:val="00B063C8"/>
    <w:rsid w:val="00B06441"/>
    <w:rsid w:val="00B0653D"/>
    <w:rsid w:val="00B06AEF"/>
    <w:rsid w:val="00B06EC4"/>
    <w:rsid w:val="00B06F36"/>
    <w:rsid w:val="00B0719C"/>
    <w:rsid w:val="00B07428"/>
    <w:rsid w:val="00B077B4"/>
    <w:rsid w:val="00B07898"/>
    <w:rsid w:val="00B078C9"/>
    <w:rsid w:val="00B1073C"/>
    <w:rsid w:val="00B10998"/>
    <w:rsid w:val="00B1248C"/>
    <w:rsid w:val="00B12C3E"/>
    <w:rsid w:val="00B13366"/>
    <w:rsid w:val="00B138E2"/>
    <w:rsid w:val="00B13AFF"/>
    <w:rsid w:val="00B1428D"/>
    <w:rsid w:val="00B146AC"/>
    <w:rsid w:val="00B146E7"/>
    <w:rsid w:val="00B150C1"/>
    <w:rsid w:val="00B15A9F"/>
    <w:rsid w:val="00B1687D"/>
    <w:rsid w:val="00B17915"/>
    <w:rsid w:val="00B20108"/>
    <w:rsid w:val="00B20862"/>
    <w:rsid w:val="00B2108C"/>
    <w:rsid w:val="00B21D1C"/>
    <w:rsid w:val="00B2235A"/>
    <w:rsid w:val="00B2295D"/>
    <w:rsid w:val="00B22B53"/>
    <w:rsid w:val="00B22BD2"/>
    <w:rsid w:val="00B23632"/>
    <w:rsid w:val="00B241C2"/>
    <w:rsid w:val="00B24306"/>
    <w:rsid w:val="00B2432C"/>
    <w:rsid w:val="00B2435C"/>
    <w:rsid w:val="00B2444B"/>
    <w:rsid w:val="00B2453A"/>
    <w:rsid w:val="00B258C1"/>
    <w:rsid w:val="00B268B7"/>
    <w:rsid w:val="00B26A36"/>
    <w:rsid w:val="00B27192"/>
    <w:rsid w:val="00B271B0"/>
    <w:rsid w:val="00B27A43"/>
    <w:rsid w:val="00B27C48"/>
    <w:rsid w:val="00B27EFD"/>
    <w:rsid w:val="00B31BDD"/>
    <w:rsid w:val="00B3204D"/>
    <w:rsid w:val="00B32206"/>
    <w:rsid w:val="00B3289A"/>
    <w:rsid w:val="00B32FC7"/>
    <w:rsid w:val="00B3356F"/>
    <w:rsid w:val="00B33D8D"/>
    <w:rsid w:val="00B33E0D"/>
    <w:rsid w:val="00B33ED3"/>
    <w:rsid w:val="00B34C9D"/>
    <w:rsid w:val="00B34F4F"/>
    <w:rsid w:val="00B3518B"/>
    <w:rsid w:val="00B35848"/>
    <w:rsid w:val="00B35AD1"/>
    <w:rsid w:val="00B3611C"/>
    <w:rsid w:val="00B36313"/>
    <w:rsid w:val="00B36675"/>
    <w:rsid w:val="00B37CA5"/>
    <w:rsid w:val="00B400B9"/>
    <w:rsid w:val="00B409D2"/>
    <w:rsid w:val="00B40A3B"/>
    <w:rsid w:val="00B40F6D"/>
    <w:rsid w:val="00B41C97"/>
    <w:rsid w:val="00B42155"/>
    <w:rsid w:val="00B42884"/>
    <w:rsid w:val="00B4306F"/>
    <w:rsid w:val="00B432D9"/>
    <w:rsid w:val="00B4348A"/>
    <w:rsid w:val="00B43A48"/>
    <w:rsid w:val="00B44148"/>
    <w:rsid w:val="00B446CF"/>
    <w:rsid w:val="00B45DF6"/>
    <w:rsid w:val="00B45F63"/>
    <w:rsid w:val="00B4766B"/>
    <w:rsid w:val="00B47D53"/>
    <w:rsid w:val="00B50242"/>
    <w:rsid w:val="00B5071A"/>
    <w:rsid w:val="00B514E7"/>
    <w:rsid w:val="00B516C0"/>
    <w:rsid w:val="00B517DA"/>
    <w:rsid w:val="00B51CFA"/>
    <w:rsid w:val="00B52E29"/>
    <w:rsid w:val="00B534D0"/>
    <w:rsid w:val="00B54079"/>
    <w:rsid w:val="00B54EC6"/>
    <w:rsid w:val="00B556E5"/>
    <w:rsid w:val="00B55BCA"/>
    <w:rsid w:val="00B56376"/>
    <w:rsid w:val="00B57A9D"/>
    <w:rsid w:val="00B61133"/>
    <w:rsid w:val="00B613F6"/>
    <w:rsid w:val="00B61F89"/>
    <w:rsid w:val="00B6271B"/>
    <w:rsid w:val="00B62F2F"/>
    <w:rsid w:val="00B638C1"/>
    <w:rsid w:val="00B63F76"/>
    <w:rsid w:val="00B6442F"/>
    <w:rsid w:val="00B649A1"/>
    <w:rsid w:val="00B649C4"/>
    <w:rsid w:val="00B657B6"/>
    <w:rsid w:val="00B66200"/>
    <w:rsid w:val="00B66A75"/>
    <w:rsid w:val="00B67374"/>
    <w:rsid w:val="00B67606"/>
    <w:rsid w:val="00B705A4"/>
    <w:rsid w:val="00B70A5F"/>
    <w:rsid w:val="00B70DB0"/>
    <w:rsid w:val="00B72635"/>
    <w:rsid w:val="00B7274A"/>
    <w:rsid w:val="00B72A6B"/>
    <w:rsid w:val="00B7399D"/>
    <w:rsid w:val="00B74BEC"/>
    <w:rsid w:val="00B75133"/>
    <w:rsid w:val="00B754F4"/>
    <w:rsid w:val="00B75EE8"/>
    <w:rsid w:val="00B765A4"/>
    <w:rsid w:val="00B76A4E"/>
    <w:rsid w:val="00B76A98"/>
    <w:rsid w:val="00B76B22"/>
    <w:rsid w:val="00B76B5F"/>
    <w:rsid w:val="00B801EE"/>
    <w:rsid w:val="00B81918"/>
    <w:rsid w:val="00B81E36"/>
    <w:rsid w:val="00B81E46"/>
    <w:rsid w:val="00B821DE"/>
    <w:rsid w:val="00B82DEF"/>
    <w:rsid w:val="00B83EF3"/>
    <w:rsid w:val="00B85559"/>
    <w:rsid w:val="00B8640D"/>
    <w:rsid w:val="00B864DB"/>
    <w:rsid w:val="00B869F6"/>
    <w:rsid w:val="00B87B46"/>
    <w:rsid w:val="00B90174"/>
    <w:rsid w:val="00B90271"/>
    <w:rsid w:val="00B90345"/>
    <w:rsid w:val="00B91652"/>
    <w:rsid w:val="00B91CFC"/>
    <w:rsid w:val="00B91D24"/>
    <w:rsid w:val="00B9213E"/>
    <w:rsid w:val="00B92400"/>
    <w:rsid w:val="00B92E88"/>
    <w:rsid w:val="00B94AF6"/>
    <w:rsid w:val="00B9507E"/>
    <w:rsid w:val="00B96422"/>
    <w:rsid w:val="00B97524"/>
    <w:rsid w:val="00B978EA"/>
    <w:rsid w:val="00B97B69"/>
    <w:rsid w:val="00BA1DE8"/>
    <w:rsid w:val="00BA2255"/>
    <w:rsid w:val="00BA27C5"/>
    <w:rsid w:val="00BA2938"/>
    <w:rsid w:val="00BA2CD5"/>
    <w:rsid w:val="00BA37CF"/>
    <w:rsid w:val="00BA424E"/>
    <w:rsid w:val="00BA45AA"/>
    <w:rsid w:val="00BA556B"/>
    <w:rsid w:val="00BA666D"/>
    <w:rsid w:val="00BA6A20"/>
    <w:rsid w:val="00BA6BF8"/>
    <w:rsid w:val="00BA6F4D"/>
    <w:rsid w:val="00BB0983"/>
    <w:rsid w:val="00BB1066"/>
    <w:rsid w:val="00BB13A1"/>
    <w:rsid w:val="00BB317E"/>
    <w:rsid w:val="00BB351C"/>
    <w:rsid w:val="00BB3826"/>
    <w:rsid w:val="00BB39CE"/>
    <w:rsid w:val="00BB3AB1"/>
    <w:rsid w:val="00BB4078"/>
    <w:rsid w:val="00BB4200"/>
    <w:rsid w:val="00BB44F8"/>
    <w:rsid w:val="00BB4A3F"/>
    <w:rsid w:val="00BB4B59"/>
    <w:rsid w:val="00BB56DB"/>
    <w:rsid w:val="00BB5A06"/>
    <w:rsid w:val="00BB5D4A"/>
    <w:rsid w:val="00BB6DC3"/>
    <w:rsid w:val="00BB7B73"/>
    <w:rsid w:val="00BC08C2"/>
    <w:rsid w:val="00BC0EEF"/>
    <w:rsid w:val="00BC25C4"/>
    <w:rsid w:val="00BC2A85"/>
    <w:rsid w:val="00BC382C"/>
    <w:rsid w:val="00BC3FA3"/>
    <w:rsid w:val="00BC47BA"/>
    <w:rsid w:val="00BC4CF1"/>
    <w:rsid w:val="00BC5101"/>
    <w:rsid w:val="00BC5F6F"/>
    <w:rsid w:val="00BC652E"/>
    <w:rsid w:val="00BC6A55"/>
    <w:rsid w:val="00BC78B9"/>
    <w:rsid w:val="00BC7E70"/>
    <w:rsid w:val="00BD0447"/>
    <w:rsid w:val="00BD1555"/>
    <w:rsid w:val="00BD214A"/>
    <w:rsid w:val="00BD2C63"/>
    <w:rsid w:val="00BD2E88"/>
    <w:rsid w:val="00BD3A6B"/>
    <w:rsid w:val="00BD3C48"/>
    <w:rsid w:val="00BD4268"/>
    <w:rsid w:val="00BD48CE"/>
    <w:rsid w:val="00BD4B26"/>
    <w:rsid w:val="00BD50C3"/>
    <w:rsid w:val="00BD5EDE"/>
    <w:rsid w:val="00BD6068"/>
    <w:rsid w:val="00BD6757"/>
    <w:rsid w:val="00BD67C5"/>
    <w:rsid w:val="00BD762D"/>
    <w:rsid w:val="00BE09D0"/>
    <w:rsid w:val="00BE0B91"/>
    <w:rsid w:val="00BE2345"/>
    <w:rsid w:val="00BE2C45"/>
    <w:rsid w:val="00BE32A0"/>
    <w:rsid w:val="00BE3990"/>
    <w:rsid w:val="00BE3A33"/>
    <w:rsid w:val="00BE3BF7"/>
    <w:rsid w:val="00BE3F1C"/>
    <w:rsid w:val="00BE55A3"/>
    <w:rsid w:val="00BE5D09"/>
    <w:rsid w:val="00BE73B2"/>
    <w:rsid w:val="00BF030B"/>
    <w:rsid w:val="00BF0DC7"/>
    <w:rsid w:val="00BF0E95"/>
    <w:rsid w:val="00BF10BC"/>
    <w:rsid w:val="00BF3561"/>
    <w:rsid w:val="00BF3DE4"/>
    <w:rsid w:val="00BF41FA"/>
    <w:rsid w:val="00BF5B66"/>
    <w:rsid w:val="00BF64B0"/>
    <w:rsid w:val="00BF7159"/>
    <w:rsid w:val="00BF7A87"/>
    <w:rsid w:val="00BF7B7C"/>
    <w:rsid w:val="00C000D1"/>
    <w:rsid w:val="00C014CD"/>
    <w:rsid w:val="00C025A3"/>
    <w:rsid w:val="00C025D9"/>
    <w:rsid w:val="00C02DCE"/>
    <w:rsid w:val="00C02FCB"/>
    <w:rsid w:val="00C034E6"/>
    <w:rsid w:val="00C037FC"/>
    <w:rsid w:val="00C03A11"/>
    <w:rsid w:val="00C04029"/>
    <w:rsid w:val="00C04917"/>
    <w:rsid w:val="00C04C37"/>
    <w:rsid w:val="00C06803"/>
    <w:rsid w:val="00C06BBE"/>
    <w:rsid w:val="00C07384"/>
    <w:rsid w:val="00C10328"/>
    <w:rsid w:val="00C1035E"/>
    <w:rsid w:val="00C1161C"/>
    <w:rsid w:val="00C124E5"/>
    <w:rsid w:val="00C12545"/>
    <w:rsid w:val="00C13C84"/>
    <w:rsid w:val="00C13FFC"/>
    <w:rsid w:val="00C14195"/>
    <w:rsid w:val="00C145E3"/>
    <w:rsid w:val="00C149A8"/>
    <w:rsid w:val="00C15D02"/>
    <w:rsid w:val="00C16665"/>
    <w:rsid w:val="00C1684C"/>
    <w:rsid w:val="00C200A5"/>
    <w:rsid w:val="00C200F8"/>
    <w:rsid w:val="00C2080D"/>
    <w:rsid w:val="00C208ED"/>
    <w:rsid w:val="00C20923"/>
    <w:rsid w:val="00C212E2"/>
    <w:rsid w:val="00C21F3A"/>
    <w:rsid w:val="00C220BD"/>
    <w:rsid w:val="00C22E02"/>
    <w:rsid w:val="00C2437E"/>
    <w:rsid w:val="00C247A5"/>
    <w:rsid w:val="00C2654F"/>
    <w:rsid w:val="00C2681B"/>
    <w:rsid w:val="00C26BFE"/>
    <w:rsid w:val="00C30C4B"/>
    <w:rsid w:val="00C310D7"/>
    <w:rsid w:val="00C312BD"/>
    <w:rsid w:val="00C32B1F"/>
    <w:rsid w:val="00C33AFB"/>
    <w:rsid w:val="00C33BA2"/>
    <w:rsid w:val="00C34094"/>
    <w:rsid w:val="00C34099"/>
    <w:rsid w:val="00C3479E"/>
    <w:rsid w:val="00C3524C"/>
    <w:rsid w:val="00C352DF"/>
    <w:rsid w:val="00C355E9"/>
    <w:rsid w:val="00C3685D"/>
    <w:rsid w:val="00C369E4"/>
    <w:rsid w:val="00C36BD3"/>
    <w:rsid w:val="00C36D64"/>
    <w:rsid w:val="00C4146F"/>
    <w:rsid w:val="00C4168F"/>
    <w:rsid w:val="00C41E72"/>
    <w:rsid w:val="00C41F00"/>
    <w:rsid w:val="00C421F0"/>
    <w:rsid w:val="00C42389"/>
    <w:rsid w:val="00C42510"/>
    <w:rsid w:val="00C425E2"/>
    <w:rsid w:val="00C4267C"/>
    <w:rsid w:val="00C44181"/>
    <w:rsid w:val="00C4418F"/>
    <w:rsid w:val="00C444E6"/>
    <w:rsid w:val="00C446D0"/>
    <w:rsid w:val="00C447CC"/>
    <w:rsid w:val="00C44D09"/>
    <w:rsid w:val="00C45568"/>
    <w:rsid w:val="00C45A1A"/>
    <w:rsid w:val="00C46100"/>
    <w:rsid w:val="00C469D5"/>
    <w:rsid w:val="00C47284"/>
    <w:rsid w:val="00C47A0D"/>
    <w:rsid w:val="00C5056F"/>
    <w:rsid w:val="00C5057A"/>
    <w:rsid w:val="00C50D2A"/>
    <w:rsid w:val="00C51172"/>
    <w:rsid w:val="00C51780"/>
    <w:rsid w:val="00C51E06"/>
    <w:rsid w:val="00C51F11"/>
    <w:rsid w:val="00C527E0"/>
    <w:rsid w:val="00C5338B"/>
    <w:rsid w:val="00C53CA4"/>
    <w:rsid w:val="00C54653"/>
    <w:rsid w:val="00C550E6"/>
    <w:rsid w:val="00C55253"/>
    <w:rsid w:val="00C5535A"/>
    <w:rsid w:val="00C55537"/>
    <w:rsid w:val="00C55ED1"/>
    <w:rsid w:val="00C567F7"/>
    <w:rsid w:val="00C56947"/>
    <w:rsid w:val="00C576EC"/>
    <w:rsid w:val="00C57E68"/>
    <w:rsid w:val="00C6035A"/>
    <w:rsid w:val="00C60803"/>
    <w:rsid w:val="00C60B5B"/>
    <w:rsid w:val="00C60DD7"/>
    <w:rsid w:val="00C61727"/>
    <w:rsid w:val="00C6230A"/>
    <w:rsid w:val="00C627D7"/>
    <w:rsid w:val="00C62B10"/>
    <w:rsid w:val="00C62C5D"/>
    <w:rsid w:val="00C63A93"/>
    <w:rsid w:val="00C63BE2"/>
    <w:rsid w:val="00C64C64"/>
    <w:rsid w:val="00C652FE"/>
    <w:rsid w:val="00C65833"/>
    <w:rsid w:val="00C664E7"/>
    <w:rsid w:val="00C6670F"/>
    <w:rsid w:val="00C6706E"/>
    <w:rsid w:val="00C700C4"/>
    <w:rsid w:val="00C71D05"/>
    <w:rsid w:val="00C71D2B"/>
    <w:rsid w:val="00C7229C"/>
    <w:rsid w:val="00C7258A"/>
    <w:rsid w:val="00C73322"/>
    <w:rsid w:val="00C7364C"/>
    <w:rsid w:val="00C73C5E"/>
    <w:rsid w:val="00C74F1D"/>
    <w:rsid w:val="00C75126"/>
    <w:rsid w:val="00C766C2"/>
    <w:rsid w:val="00C7686B"/>
    <w:rsid w:val="00C76937"/>
    <w:rsid w:val="00C77233"/>
    <w:rsid w:val="00C77F52"/>
    <w:rsid w:val="00C80A54"/>
    <w:rsid w:val="00C8107F"/>
    <w:rsid w:val="00C81BB0"/>
    <w:rsid w:val="00C81D91"/>
    <w:rsid w:val="00C824D1"/>
    <w:rsid w:val="00C8309D"/>
    <w:rsid w:val="00C8325D"/>
    <w:rsid w:val="00C836CD"/>
    <w:rsid w:val="00C83A1D"/>
    <w:rsid w:val="00C83E0C"/>
    <w:rsid w:val="00C83E9C"/>
    <w:rsid w:val="00C83F2A"/>
    <w:rsid w:val="00C83F53"/>
    <w:rsid w:val="00C84ECA"/>
    <w:rsid w:val="00C84FD8"/>
    <w:rsid w:val="00C857F4"/>
    <w:rsid w:val="00C861F1"/>
    <w:rsid w:val="00C8623A"/>
    <w:rsid w:val="00C86B02"/>
    <w:rsid w:val="00C87CCB"/>
    <w:rsid w:val="00C906BE"/>
    <w:rsid w:val="00C91048"/>
    <w:rsid w:val="00C9166E"/>
    <w:rsid w:val="00C91C7F"/>
    <w:rsid w:val="00C91D1B"/>
    <w:rsid w:val="00C925C2"/>
    <w:rsid w:val="00C93BBC"/>
    <w:rsid w:val="00C94463"/>
    <w:rsid w:val="00C948DB"/>
    <w:rsid w:val="00C94A62"/>
    <w:rsid w:val="00C94DF0"/>
    <w:rsid w:val="00C9540D"/>
    <w:rsid w:val="00C955D0"/>
    <w:rsid w:val="00C95BC5"/>
    <w:rsid w:val="00C95EFC"/>
    <w:rsid w:val="00C95F46"/>
    <w:rsid w:val="00C96C79"/>
    <w:rsid w:val="00C976CD"/>
    <w:rsid w:val="00C9793C"/>
    <w:rsid w:val="00C9795D"/>
    <w:rsid w:val="00C97CC8"/>
    <w:rsid w:val="00C97E69"/>
    <w:rsid w:val="00CA0027"/>
    <w:rsid w:val="00CA06CE"/>
    <w:rsid w:val="00CA0FBA"/>
    <w:rsid w:val="00CA1050"/>
    <w:rsid w:val="00CA18A6"/>
    <w:rsid w:val="00CA1A13"/>
    <w:rsid w:val="00CA3746"/>
    <w:rsid w:val="00CA3771"/>
    <w:rsid w:val="00CA3DA9"/>
    <w:rsid w:val="00CA3F83"/>
    <w:rsid w:val="00CA4190"/>
    <w:rsid w:val="00CA4377"/>
    <w:rsid w:val="00CA508B"/>
    <w:rsid w:val="00CA546A"/>
    <w:rsid w:val="00CA5D23"/>
    <w:rsid w:val="00CA6ECD"/>
    <w:rsid w:val="00CB0BDB"/>
    <w:rsid w:val="00CB1773"/>
    <w:rsid w:val="00CB22C4"/>
    <w:rsid w:val="00CB2D71"/>
    <w:rsid w:val="00CB3E12"/>
    <w:rsid w:val="00CB3F66"/>
    <w:rsid w:val="00CB418B"/>
    <w:rsid w:val="00CB4475"/>
    <w:rsid w:val="00CB64EA"/>
    <w:rsid w:val="00CB7BBD"/>
    <w:rsid w:val="00CC0313"/>
    <w:rsid w:val="00CC05B8"/>
    <w:rsid w:val="00CC0C35"/>
    <w:rsid w:val="00CC0D75"/>
    <w:rsid w:val="00CC0E8C"/>
    <w:rsid w:val="00CC1F39"/>
    <w:rsid w:val="00CC210C"/>
    <w:rsid w:val="00CC2A5D"/>
    <w:rsid w:val="00CC318B"/>
    <w:rsid w:val="00CC396C"/>
    <w:rsid w:val="00CC52ED"/>
    <w:rsid w:val="00CC59A0"/>
    <w:rsid w:val="00CC615F"/>
    <w:rsid w:val="00CC6498"/>
    <w:rsid w:val="00CC6CD0"/>
    <w:rsid w:val="00CC6DD8"/>
    <w:rsid w:val="00CC78CE"/>
    <w:rsid w:val="00CC7F10"/>
    <w:rsid w:val="00CD0228"/>
    <w:rsid w:val="00CD04AC"/>
    <w:rsid w:val="00CD0F60"/>
    <w:rsid w:val="00CD19FD"/>
    <w:rsid w:val="00CD1C71"/>
    <w:rsid w:val="00CD2503"/>
    <w:rsid w:val="00CD2B25"/>
    <w:rsid w:val="00CD3850"/>
    <w:rsid w:val="00CD43A1"/>
    <w:rsid w:val="00CD4914"/>
    <w:rsid w:val="00CD4C7B"/>
    <w:rsid w:val="00CD4FF4"/>
    <w:rsid w:val="00CD532C"/>
    <w:rsid w:val="00CD5447"/>
    <w:rsid w:val="00CD5EF3"/>
    <w:rsid w:val="00CD63C3"/>
    <w:rsid w:val="00CD6A67"/>
    <w:rsid w:val="00CD6AE4"/>
    <w:rsid w:val="00CD6C04"/>
    <w:rsid w:val="00CD6CEE"/>
    <w:rsid w:val="00CD7C2A"/>
    <w:rsid w:val="00CD7CAB"/>
    <w:rsid w:val="00CD7E53"/>
    <w:rsid w:val="00CE23B0"/>
    <w:rsid w:val="00CE2461"/>
    <w:rsid w:val="00CE2703"/>
    <w:rsid w:val="00CE278D"/>
    <w:rsid w:val="00CE2E62"/>
    <w:rsid w:val="00CE38CB"/>
    <w:rsid w:val="00CE3BEE"/>
    <w:rsid w:val="00CE4A0E"/>
    <w:rsid w:val="00CE4CE4"/>
    <w:rsid w:val="00CE4F67"/>
    <w:rsid w:val="00CE5909"/>
    <w:rsid w:val="00CE5E00"/>
    <w:rsid w:val="00CE7AEC"/>
    <w:rsid w:val="00CF041F"/>
    <w:rsid w:val="00CF0BBA"/>
    <w:rsid w:val="00CF1883"/>
    <w:rsid w:val="00CF1B16"/>
    <w:rsid w:val="00CF2286"/>
    <w:rsid w:val="00CF236A"/>
    <w:rsid w:val="00CF270D"/>
    <w:rsid w:val="00CF2AD6"/>
    <w:rsid w:val="00CF4701"/>
    <w:rsid w:val="00CF4D84"/>
    <w:rsid w:val="00CF505F"/>
    <w:rsid w:val="00CF6B7F"/>
    <w:rsid w:val="00CF735B"/>
    <w:rsid w:val="00CF7A13"/>
    <w:rsid w:val="00CF7CFC"/>
    <w:rsid w:val="00D00AA9"/>
    <w:rsid w:val="00D00DB7"/>
    <w:rsid w:val="00D011C7"/>
    <w:rsid w:val="00D0135F"/>
    <w:rsid w:val="00D01929"/>
    <w:rsid w:val="00D01CEC"/>
    <w:rsid w:val="00D0312C"/>
    <w:rsid w:val="00D033F8"/>
    <w:rsid w:val="00D0444E"/>
    <w:rsid w:val="00D04670"/>
    <w:rsid w:val="00D05364"/>
    <w:rsid w:val="00D05759"/>
    <w:rsid w:val="00D065EE"/>
    <w:rsid w:val="00D06912"/>
    <w:rsid w:val="00D06A69"/>
    <w:rsid w:val="00D06F99"/>
    <w:rsid w:val="00D070DC"/>
    <w:rsid w:val="00D070FE"/>
    <w:rsid w:val="00D072A6"/>
    <w:rsid w:val="00D079D7"/>
    <w:rsid w:val="00D07ADD"/>
    <w:rsid w:val="00D07C3F"/>
    <w:rsid w:val="00D07D51"/>
    <w:rsid w:val="00D10281"/>
    <w:rsid w:val="00D10C55"/>
    <w:rsid w:val="00D10E31"/>
    <w:rsid w:val="00D1160C"/>
    <w:rsid w:val="00D116B2"/>
    <w:rsid w:val="00D129EC"/>
    <w:rsid w:val="00D1493A"/>
    <w:rsid w:val="00D15045"/>
    <w:rsid w:val="00D1516A"/>
    <w:rsid w:val="00D15753"/>
    <w:rsid w:val="00D16688"/>
    <w:rsid w:val="00D16783"/>
    <w:rsid w:val="00D16AEB"/>
    <w:rsid w:val="00D175D1"/>
    <w:rsid w:val="00D1769C"/>
    <w:rsid w:val="00D17BD0"/>
    <w:rsid w:val="00D17D4A"/>
    <w:rsid w:val="00D17F5D"/>
    <w:rsid w:val="00D21569"/>
    <w:rsid w:val="00D21709"/>
    <w:rsid w:val="00D21906"/>
    <w:rsid w:val="00D21DB5"/>
    <w:rsid w:val="00D21DCD"/>
    <w:rsid w:val="00D22248"/>
    <w:rsid w:val="00D22441"/>
    <w:rsid w:val="00D22612"/>
    <w:rsid w:val="00D22866"/>
    <w:rsid w:val="00D22D76"/>
    <w:rsid w:val="00D23C42"/>
    <w:rsid w:val="00D23D64"/>
    <w:rsid w:val="00D2492A"/>
    <w:rsid w:val="00D24EE8"/>
    <w:rsid w:val="00D2595A"/>
    <w:rsid w:val="00D263AD"/>
    <w:rsid w:val="00D26A59"/>
    <w:rsid w:val="00D26B6F"/>
    <w:rsid w:val="00D2735B"/>
    <w:rsid w:val="00D279D6"/>
    <w:rsid w:val="00D27D7B"/>
    <w:rsid w:val="00D27F4A"/>
    <w:rsid w:val="00D304D3"/>
    <w:rsid w:val="00D30A57"/>
    <w:rsid w:val="00D30DCD"/>
    <w:rsid w:val="00D3170D"/>
    <w:rsid w:val="00D33B8A"/>
    <w:rsid w:val="00D33CB6"/>
    <w:rsid w:val="00D33E6E"/>
    <w:rsid w:val="00D340B5"/>
    <w:rsid w:val="00D34A02"/>
    <w:rsid w:val="00D34F4F"/>
    <w:rsid w:val="00D36E7B"/>
    <w:rsid w:val="00D372CE"/>
    <w:rsid w:val="00D377AA"/>
    <w:rsid w:val="00D37BA3"/>
    <w:rsid w:val="00D37D2B"/>
    <w:rsid w:val="00D406BC"/>
    <w:rsid w:val="00D4081A"/>
    <w:rsid w:val="00D40F9A"/>
    <w:rsid w:val="00D41814"/>
    <w:rsid w:val="00D41D4B"/>
    <w:rsid w:val="00D41E6C"/>
    <w:rsid w:val="00D41E80"/>
    <w:rsid w:val="00D41F3F"/>
    <w:rsid w:val="00D42104"/>
    <w:rsid w:val="00D42202"/>
    <w:rsid w:val="00D428CC"/>
    <w:rsid w:val="00D429F1"/>
    <w:rsid w:val="00D4359B"/>
    <w:rsid w:val="00D4384B"/>
    <w:rsid w:val="00D43DA4"/>
    <w:rsid w:val="00D44251"/>
    <w:rsid w:val="00D4444A"/>
    <w:rsid w:val="00D45CBF"/>
    <w:rsid w:val="00D45F6C"/>
    <w:rsid w:val="00D46629"/>
    <w:rsid w:val="00D467C0"/>
    <w:rsid w:val="00D4691E"/>
    <w:rsid w:val="00D47334"/>
    <w:rsid w:val="00D47933"/>
    <w:rsid w:val="00D51934"/>
    <w:rsid w:val="00D51CA6"/>
    <w:rsid w:val="00D525F2"/>
    <w:rsid w:val="00D52D76"/>
    <w:rsid w:val="00D5330D"/>
    <w:rsid w:val="00D539FA"/>
    <w:rsid w:val="00D53A9A"/>
    <w:rsid w:val="00D543D7"/>
    <w:rsid w:val="00D5457D"/>
    <w:rsid w:val="00D54EAF"/>
    <w:rsid w:val="00D55424"/>
    <w:rsid w:val="00D558F0"/>
    <w:rsid w:val="00D56226"/>
    <w:rsid w:val="00D562F1"/>
    <w:rsid w:val="00D56506"/>
    <w:rsid w:val="00D56E63"/>
    <w:rsid w:val="00D57402"/>
    <w:rsid w:val="00D576FA"/>
    <w:rsid w:val="00D5770F"/>
    <w:rsid w:val="00D6000B"/>
    <w:rsid w:val="00D6084B"/>
    <w:rsid w:val="00D60E5D"/>
    <w:rsid w:val="00D60E75"/>
    <w:rsid w:val="00D61133"/>
    <w:rsid w:val="00D61565"/>
    <w:rsid w:val="00D622E1"/>
    <w:rsid w:val="00D62649"/>
    <w:rsid w:val="00D62B35"/>
    <w:rsid w:val="00D63102"/>
    <w:rsid w:val="00D6343A"/>
    <w:rsid w:val="00D6349F"/>
    <w:rsid w:val="00D66161"/>
    <w:rsid w:val="00D67A55"/>
    <w:rsid w:val="00D67D76"/>
    <w:rsid w:val="00D67E8D"/>
    <w:rsid w:val="00D7018F"/>
    <w:rsid w:val="00D70208"/>
    <w:rsid w:val="00D70AAA"/>
    <w:rsid w:val="00D70D45"/>
    <w:rsid w:val="00D711EE"/>
    <w:rsid w:val="00D71A0F"/>
    <w:rsid w:val="00D71A70"/>
    <w:rsid w:val="00D71B52"/>
    <w:rsid w:val="00D73D71"/>
    <w:rsid w:val="00D74E37"/>
    <w:rsid w:val="00D74F9A"/>
    <w:rsid w:val="00D75A13"/>
    <w:rsid w:val="00D75D88"/>
    <w:rsid w:val="00D766DB"/>
    <w:rsid w:val="00D76FAC"/>
    <w:rsid w:val="00D77020"/>
    <w:rsid w:val="00D77BD6"/>
    <w:rsid w:val="00D80E1C"/>
    <w:rsid w:val="00D82AA9"/>
    <w:rsid w:val="00D82F1E"/>
    <w:rsid w:val="00D83BB2"/>
    <w:rsid w:val="00D83CEE"/>
    <w:rsid w:val="00D84735"/>
    <w:rsid w:val="00D84F31"/>
    <w:rsid w:val="00D85150"/>
    <w:rsid w:val="00D85351"/>
    <w:rsid w:val="00D85621"/>
    <w:rsid w:val="00D86E87"/>
    <w:rsid w:val="00D87633"/>
    <w:rsid w:val="00D9022C"/>
    <w:rsid w:val="00D90C12"/>
    <w:rsid w:val="00D91DA7"/>
    <w:rsid w:val="00D92002"/>
    <w:rsid w:val="00D92B8E"/>
    <w:rsid w:val="00D937D2"/>
    <w:rsid w:val="00D93A79"/>
    <w:rsid w:val="00D93A8E"/>
    <w:rsid w:val="00D94645"/>
    <w:rsid w:val="00D94A88"/>
    <w:rsid w:val="00D950EF"/>
    <w:rsid w:val="00D96132"/>
    <w:rsid w:val="00D96485"/>
    <w:rsid w:val="00D9720B"/>
    <w:rsid w:val="00D97F21"/>
    <w:rsid w:val="00D97F6D"/>
    <w:rsid w:val="00DA02AE"/>
    <w:rsid w:val="00DA06E4"/>
    <w:rsid w:val="00DA0D75"/>
    <w:rsid w:val="00DA0D8E"/>
    <w:rsid w:val="00DA1295"/>
    <w:rsid w:val="00DA13A3"/>
    <w:rsid w:val="00DA1786"/>
    <w:rsid w:val="00DA19BF"/>
    <w:rsid w:val="00DA2890"/>
    <w:rsid w:val="00DA29E5"/>
    <w:rsid w:val="00DA2DE1"/>
    <w:rsid w:val="00DA2E4A"/>
    <w:rsid w:val="00DA2EF8"/>
    <w:rsid w:val="00DA32AC"/>
    <w:rsid w:val="00DA3587"/>
    <w:rsid w:val="00DA35F1"/>
    <w:rsid w:val="00DA4351"/>
    <w:rsid w:val="00DA4539"/>
    <w:rsid w:val="00DA4B96"/>
    <w:rsid w:val="00DA5A15"/>
    <w:rsid w:val="00DA6252"/>
    <w:rsid w:val="00DA6B06"/>
    <w:rsid w:val="00DA6E94"/>
    <w:rsid w:val="00DA756A"/>
    <w:rsid w:val="00DB039E"/>
    <w:rsid w:val="00DB0C0C"/>
    <w:rsid w:val="00DB1082"/>
    <w:rsid w:val="00DB1E1F"/>
    <w:rsid w:val="00DB2610"/>
    <w:rsid w:val="00DB3AE1"/>
    <w:rsid w:val="00DB3D7F"/>
    <w:rsid w:val="00DB41EC"/>
    <w:rsid w:val="00DB4FB5"/>
    <w:rsid w:val="00DB5183"/>
    <w:rsid w:val="00DB5DC5"/>
    <w:rsid w:val="00DB6D93"/>
    <w:rsid w:val="00DB77A2"/>
    <w:rsid w:val="00DB7A29"/>
    <w:rsid w:val="00DC0B27"/>
    <w:rsid w:val="00DC14C8"/>
    <w:rsid w:val="00DC1D53"/>
    <w:rsid w:val="00DC1D54"/>
    <w:rsid w:val="00DC23D1"/>
    <w:rsid w:val="00DC26B5"/>
    <w:rsid w:val="00DC3A4B"/>
    <w:rsid w:val="00DC3F51"/>
    <w:rsid w:val="00DC4AA5"/>
    <w:rsid w:val="00DC4F51"/>
    <w:rsid w:val="00DC6BA2"/>
    <w:rsid w:val="00DC74AF"/>
    <w:rsid w:val="00DC7A17"/>
    <w:rsid w:val="00DD0ADC"/>
    <w:rsid w:val="00DD1054"/>
    <w:rsid w:val="00DD1171"/>
    <w:rsid w:val="00DD17EB"/>
    <w:rsid w:val="00DD19B2"/>
    <w:rsid w:val="00DD23F2"/>
    <w:rsid w:val="00DD2CA5"/>
    <w:rsid w:val="00DD3D31"/>
    <w:rsid w:val="00DD47EE"/>
    <w:rsid w:val="00DD49BE"/>
    <w:rsid w:val="00DD4E0B"/>
    <w:rsid w:val="00DD636F"/>
    <w:rsid w:val="00DD65C6"/>
    <w:rsid w:val="00DD7602"/>
    <w:rsid w:val="00DD77BD"/>
    <w:rsid w:val="00DD7A65"/>
    <w:rsid w:val="00DD7EA2"/>
    <w:rsid w:val="00DE0A4A"/>
    <w:rsid w:val="00DE13DD"/>
    <w:rsid w:val="00DE1916"/>
    <w:rsid w:val="00DE3CBC"/>
    <w:rsid w:val="00DE46E9"/>
    <w:rsid w:val="00DE47ED"/>
    <w:rsid w:val="00DE4C9C"/>
    <w:rsid w:val="00DE4E04"/>
    <w:rsid w:val="00DE6B91"/>
    <w:rsid w:val="00DE6F8F"/>
    <w:rsid w:val="00DE7561"/>
    <w:rsid w:val="00DE7E8E"/>
    <w:rsid w:val="00DF041D"/>
    <w:rsid w:val="00DF0F52"/>
    <w:rsid w:val="00DF146B"/>
    <w:rsid w:val="00DF1E62"/>
    <w:rsid w:val="00DF3074"/>
    <w:rsid w:val="00DF35E7"/>
    <w:rsid w:val="00DF4953"/>
    <w:rsid w:val="00DF5198"/>
    <w:rsid w:val="00DF52B2"/>
    <w:rsid w:val="00DF54FA"/>
    <w:rsid w:val="00DF5D8A"/>
    <w:rsid w:val="00DF5E14"/>
    <w:rsid w:val="00DF7043"/>
    <w:rsid w:val="00E0057D"/>
    <w:rsid w:val="00E02A66"/>
    <w:rsid w:val="00E02EAD"/>
    <w:rsid w:val="00E02F34"/>
    <w:rsid w:val="00E032AA"/>
    <w:rsid w:val="00E0399D"/>
    <w:rsid w:val="00E03ACC"/>
    <w:rsid w:val="00E04440"/>
    <w:rsid w:val="00E04931"/>
    <w:rsid w:val="00E04D80"/>
    <w:rsid w:val="00E04DA9"/>
    <w:rsid w:val="00E05070"/>
    <w:rsid w:val="00E05696"/>
    <w:rsid w:val="00E05A78"/>
    <w:rsid w:val="00E06A77"/>
    <w:rsid w:val="00E06E38"/>
    <w:rsid w:val="00E10288"/>
    <w:rsid w:val="00E105EB"/>
    <w:rsid w:val="00E10CCA"/>
    <w:rsid w:val="00E1105A"/>
    <w:rsid w:val="00E11131"/>
    <w:rsid w:val="00E111A8"/>
    <w:rsid w:val="00E112E3"/>
    <w:rsid w:val="00E117BF"/>
    <w:rsid w:val="00E1183F"/>
    <w:rsid w:val="00E11B31"/>
    <w:rsid w:val="00E132F8"/>
    <w:rsid w:val="00E13C6B"/>
    <w:rsid w:val="00E148A9"/>
    <w:rsid w:val="00E16B5F"/>
    <w:rsid w:val="00E1722D"/>
    <w:rsid w:val="00E2040C"/>
    <w:rsid w:val="00E2088C"/>
    <w:rsid w:val="00E20D41"/>
    <w:rsid w:val="00E21A4A"/>
    <w:rsid w:val="00E223AC"/>
    <w:rsid w:val="00E22C2C"/>
    <w:rsid w:val="00E235C0"/>
    <w:rsid w:val="00E23AEE"/>
    <w:rsid w:val="00E24127"/>
    <w:rsid w:val="00E2516D"/>
    <w:rsid w:val="00E259FA"/>
    <w:rsid w:val="00E263A3"/>
    <w:rsid w:val="00E26429"/>
    <w:rsid w:val="00E27173"/>
    <w:rsid w:val="00E27455"/>
    <w:rsid w:val="00E27ACE"/>
    <w:rsid w:val="00E27C44"/>
    <w:rsid w:val="00E304A5"/>
    <w:rsid w:val="00E30A87"/>
    <w:rsid w:val="00E30C7B"/>
    <w:rsid w:val="00E31A02"/>
    <w:rsid w:val="00E32B3B"/>
    <w:rsid w:val="00E3361D"/>
    <w:rsid w:val="00E3365C"/>
    <w:rsid w:val="00E3370A"/>
    <w:rsid w:val="00E339A3"/>
    <w:rsid w:val="00E33DDD"/>
    <w:rsid w:val="00E351DE"/>
    <w:rsid w:val="00E36F86"/>
    <w:rsid w:val="00E36FFD"/>
    <w:rsid w:val="00E40186"/>
    <w:rsid w:val="00E40C7A"/>
    <w:rsid w:val="00E414A3"/>
    <w:rsid w:val="00E41839"/>
    <w:rsid w:val="00E42677"/>
    <w:rsid w:val="00E42CEA"/>
    <w:rsid w:val="00E42D4D"/>
    <w:rsid w:val="00E43378"/>
    <w:rsid w:val="00E43C74"/>
    <w:rsid w:val="00E43CD7"/>
    <w:rsid w:val="00E43EE6"/>
    <w:rsid w:val="00E43F1D"/>
    <w:rsid w:val="00E455EE"/>
    <w:rsid w:val="00E4599C"/>
    <w:rsid w:val="00E46ACA"/>
    <w:rsid w:val="00E46B5F"/>
    <w:rsid w:val="00E47721"/>
    <w:rsid w:val="00E477E3"/>
    <w:rsid w:val="00E4795B"/>
    <w:rsid w:val="00E47A1A"/>
    <w:rsid w:val="00E5071E"/>
    <w:rsid w:val="00E5087C"/>
    <w:rsid w:val="00E50B10"/>
    <w:rsid w:val="00E5148B"/>
    <w:rsid w:val="00E514C9"/>
    <w:rsid w:val="00E51FF6"/>
    <w:rsid w:val="00E52A86"/>
    <w:rsid w:val="00E530D0"/>
    <w:rsid w:val="00E536BE"/>
    <w:rsid w:val="00E53B6B"/>
    <w:rsid w:val="00E53DC3"/>
    <w:rsid w:val="00E53E9B"/>
    <w:rsid w:val="00E54795"/>
    <w:rsid w:val="00E54D37"/>
    <w:rsid w:val="00E54FC8"/>
    <w:rsid w:val="00E55928"/>
    <w:rsid w:val="00E568F2"/>
    <w:rsid w:val="00E56E34"/>
    <w:rsid w:val="00E5725C"/>
    <w:rsid w:val="00E57292"/>
    <w:rsid w:val="00E572B6"/>
    <w:rsid w:val="00E57A79"/>
    <w:rsid w:val="00E57ABF"/>
    <w:rsid w:val="00E6049C"/>
    <w:rsid w:val="00E606A1"/>
    <w:rsid w:val="00E61241"/>
    <w:rsid w:val="00E62947"/>
    <w:rsid w:val="00E63683"/>
    <w:rsid w:val="00E63878"/>
    <w:rsid w:val="00E63B24"/>
    <w:rsid w:val="00E63DE7"/>
    <w:rsid w:val="00E6406D"/>
    <w:rsid w:val="00E648A5"/>
    <w:rsid w:val="00E67774"/>
    <w:rsid w:val="00E702B9"/>
    <w:rsid w:val="00E7051E"/>
    <w:rsid w:val="00E70E76"/>
    <w:rsid w:val="00E70FC3"/>
    <w:rsid w:val="00E710B0"/>
    <w:rsid w:val="00E7123F"/>
    <w:rsid w:val="00E73068"/>
    <w:rsid w:val="00E730D1"/>
    <w:rsid w:val="00E73CF6"/>
    <w:rsid w:val="00E7454E"/>
    <w:rsid w:val="00E74955"/>
    <w:rsid w:val="00E7506A"/>
    <w:rsid w:val="00E75B59"/>
    <w:rsid w:val="00E75F72"/>
    <w:rsid w:val="00E7628A"/>
    <w:rsid w:val="00E76A7D"/>
    <w:rsid w:val="00E76BB1"/>
    <w:rsid w:val="00E76E02"/>
    <w:rsid w:val="00E770B5"/>
    <w:rsid w:val="00E770D7"/>
    <w:rsid w:val="00E8219D"/>
    <w:rsid w:val="00E825D7"/>
    <w:rsid w:val="00E82A7D"/>
    <w:rsid w:val="00E8342F"/>
    <w:rsid w:val="00E83EC1"/>
    <w:rsid w:val="00E8504B"/>
    <w:rsid w:val="00E8635F"/>
    <w:rsid w:val="00E8681F"/>
    <w:rsid w:val="00E86BD4"/>
    <w:rsid w:val="00E87DB4"/>
    <w:rsid w:val="00E916F5"/>
    <w:rsid w:val="00E9184D"/>
    <w:rsid w:val="00E91F50"/>
    <w:rsid w:val="00E9206F"/>
    <w:rsid w:val="00E92D21"/>
    <w:rsid w:val="00E9508F"/>
    <w:rsid w:val="00E95604"/>
    <w:rsid w:val="00E95DBD"/>
    <w:rsid w:val="00E95DF7"/>
    <w:rsid w:val="00E97013"/>
    <w:rsid w:val="00E97453"/>
    <w:rsid w:val="00EA0160"/>
    <w:rsid w:val="00EA05C7"/>
    <w:rsid w:val="00EA0BDC"/>
    <w:rsid w:val="00EA0F6F"/>
    <w:rsid w:val="00EA11F7"/>
    <w:rsid w:val="00EA228A"/>
    <w:rsid w:val="00EA3432"/>
    <w:rsid w:val="00EA35C5"/>
    <w:rsid w:val="00EA3B83"/>
    <w:rsid w:val="00EA3D78"/>
    <w:rsid w:val="00EA582A"/>
    <w:rsid w:val="00EB1994"/>
    <w:rsid w:val="00EB1B7D"/>
    <w:rsid w:val="00EB1F3B"/>
    <w:rsid w:val="00EB2008"/>
    <w:rsid w:val="00EB4573"/>
    <w:rsid w:val="00EB5572"/>
    <w:rsid w:val="00EB5B70"/>
    <w:rsid w:val="00EB5CFD"/>
    <w:rsid w:val="00EB6CF5"/>
    <w:rsid w:val="00EB7152"/>
    <w:rsid w:val="00EB7E71"/>
    <w:rsid w:val="00EB7FD8"/>
    <w:rsid w:val="00EC04E7"/>
    <w:rsid w:val="00EC06C9"/>
    <w:rsid w:val="00EC1590"/>
    <w:rsid w:val="00EC194C"/>
    <w:rsid w:val="00EC2C26"/>
    <w:rsid w:val="00EC3FAE"/>
    <w:rsid w:val="00EC40B8"/>
    <w:rsid w:val="00EC4634"/>
    <w:rsid w:val="00EC5059"/>
    <w:rsid w:val="00EC5126"/>
    <w:rsid w:val="00EC5258"/>
    <w:rsid w:val="00EC5632"/>
    <w:rsid w:val="00EC5A85"/>
    <w:rsid w:val="00EC602C"/>
    <w:rsid w:val="00EC6220"/>
    <w:rsid w:val="00EC67E6"/>
    <w:rsid w:val="00EC6E6D"/>
    <w:rsid w:val="00EC7399"/>
    <w:rsid w:val="00EC7AF3"/>
    <w:rsid w:val="00ED17C3"/>
    <w:rsid w:val="00ED185B"/>
    <w:rsid w:val="00ED23F0"/>
    <w:rsid w:val="00ED25A1"/>
    <w:rsid w:val="00ED32E0"/>
    <w:rsid w:val="00ED52FA"/>
    <w:rsid w:val="00ED542D"/>
    <w:rsid w:val="00ED5904"/>
    <w:rsid w:val="00ED5ABB"/>
    <w:rsid w:val="00ED6D4A"/>
    <w:rsid w:val="00ED7B3F"/>
    <w:rsid w:val="00ED7EC3"/>
    <w:rsid w:val="00EE0F17"/>
    <w:rsid w:val="00EE255C"/>
    <w:rsid w:val="00EE28B7"/>
    <w:rsid w:val="00EE3033"/>
    <w:rsid w:val="00EE37B2"/>
    <w:rsid w:val="00EE3922"/>
    <w:rsid w:val="00EE3F94"/>
    <w:rsid w:val="00EE4226"/>
    <w:rsid w:val="00EE437E"/>
    <w:rsid w:val="00EE4576"/>
    <w:rsid w:val="00EE5D8C"/>
    <w:rsid w:val="00EE737B"/>
    <w:rsid w:val="00EE7572"/>
    <w:rsid w:val="00EE770C"/>
    <w:rsid w:val="00EE79EF"/>
    <w:rsid w:val="00EF08B6"/>
    <w:rsid w:val="00EF1269"/>
    <w:rsid w:val="00EF15CF"/>
    <w:rsid w:val="00EF1809"/>
    <w:rsid w:val="00EF295E"/>
    <w:rsid w:val="00EF2B30"/>
    <w:rsid w:val="00EF430E"/>
    <w:rsid w:val="00EF4CB1"/>
    <w:rsid w:val="00EF529B"/>
    <w:rsid w:val="00EF5C45"/>
    <w:rsid w:val="00EF5CCE"/>
    <w:rsid w:val="00EF5ED6"/>
    <w:rsid w:val="00EF5F55"/>
    <w:rsid w:val="00EF7499"/>
    <w:rsid w:val="00F00998"/>
    <w:rsid w:val="00F01791"/>
    <w:rsid w:val="00F029C4"/>
    <w:rsid w:val="00F02D74"/>
    <w:rsid w:val="00F02D93"/>
    <w:rsid w:val="00F032E6"/>
    <w:rsid w:val="00F049DC"/>
    <w:rsid w:val="00F04A9F"/>
    <w:rsid w:val="00F05A57"/>
    <w:rsid w:val="00F05F60"/>
    <w:rsid w:val="00F071F7"/>
    <w:rsid w:val="00F07B33"/>
    <w:rsid w:val="00F10AA3"/>
    <w:rsid w:val="00F11E08"/>
    <w:rsid w:val="00F12459"/>
    <w:rsid w:val="00F13017"/>
    <w:rsid w:val="00F13548"/>
    <w:rsid w:val="00F136BE"/>
    <w:rsid w:val="00F13BA9"/>
    <w:rsid w:val="00F142E5"/>
    <w:rsid w:val="00F146CD"/>
    <w:rsid w:val="00F147E9"/>
    <w:rsid w:val="00F15016"/>
    <w:rsid w:val="00F1514C"/>
    <w:rsid w:val="00F154F7"/>
    <w:rsid w:val="00F1561D"/>
    <w:rsid w:val="00F15B98"/>
    <w:rsid w:val="00F17F0E"/>
    <w:rsid w:val="00F20126"/>
    <w:rsid w:val="00F201B1"/>
    <w:rsid w:val="00F23039"/>
    <w:rsid w:val="00F2392A"/>
    <w:rsid w:val="00F23A59"/>
    <w:rsid w:val="00F23C87"/>
    <w:rsid w:val="00F23D62"/>
    <w:rsid w:val="00F2405A"/>
    <w:rsid w:val="00F244B4"/>
    <w:rsid w:val="00F24559"/>
    <w:rsid w:val="00F24648"/>
    <w:rsid w:val="00F259DD"/>
    <w:rsid w:val="00F25CF4"/>
    <w:rsid w:val="00F26113"/>
    <w:rsid w:val="00F26999"/>
    <w:rsid w:val="00F269F4"/>
    <w:rsid w:val="00F26BCE"/>
    <w:rsid w:val="00F26D28"/>
    <w:rsid w:val="00F273EB"/>
    <w:rsid w:val="00F27473"/>
    <w:rsid w:val="00F27B92"/>
    <w:rsid w:val="00F27CF3"/>
    <w:rsid w:val="00F3033D"/>
    <w:rsid w:val="00F30ABB"/>
    <w:rsid w:val="00F34602"/>
    <w:rsid w:val="00F35612"/>
    <w:rsid w:val="00F35FEA"/>
    <w:rsid w:val="00F3649B"/>
    <w:rsid w:val="00F36CCD"/>
    <w:rsid w:val="00F37453"/>
    <w:rsid w:val="00F37E32"/>
    <w:rsid w:val="00F407D4"/>
    <w:rsid w:val="00F4151F"/>
    <w:rsid w:val="00F4387E"/>
    <w:rsid w:val="00F43F4B"/>
    <w:rsid w:val="00F44D61"/>
    <w:rsid w:val="00F45B54"/>
    <w:rsid w:val="00F463E5"/>
    <w:rsid w:val="00F465D2"/>
    <w:rsid w:val="00F47F48"/>
    <w:rsid w:val="00F50623"/>
    <w:rsid w:val="00F50687"/>
    <w:rsid w:val="00F51942"/>
    <w:rsid w:val="00F51DC7"/>
    <w:rsid w:val="00F525C6"/>
    <w:rsid w:val="00F53D0C"/>
    <w:rsid w:val="00F53FB3"/>
    <w:rsid w:val="00F54699"/>
    <w:rsid w:val="00F54D82"/>
    <w:rsid w:val="00F5509E"/>
    <w:rsid w:val="00F55520"/>
    <w:rsid w:val="00F55679"/>
    <w:rsid w:val="00F55EEB"/>
    <w:rsid w:val="00F5668F"/>
    <w:rsid w:val="00F566A4"/>
    <w:rsid w:val="00F56B12"/>
    <w:rsid w:val="00F572F7"/>
    <w:rsid w:val="00F57329"/>
    <w:rsid w:val="00F57B0F"/>
    <w:rsid w:val="00F57B78"/>
    <w:rsid w:val="00F57E2F"/>
    <w:rsid w:val="00F57E74"/>
    <w:rsid w:val="00F60A78"/>
    <w:rsid w:val="00F60D98"/>
    <w:rsid w:val="00F61963"/>
    <w:rsid w:val="00F6224B"/>
    <w:rsid w:val="00F624DB"/>
    <w:rsid w:val="00F62D48"/>
    <w:rsid w:val="00F62ED4"/>
    <w:rsid w:val="00F63906"/>
    <w:rsid w:val="00F641B5"/>
    <w:rsid w:val="00F6424B"/>
    <w:rsid w:val="00F647D6"/>
    <w:rsid w:val="00F6579B"/>
    <w:rsid w:val="00F65C41"/>
    <w:rsid w:val="00F65D80"/>
    <w:rsid w:val="00F6658B"/>
    <w:rsid w:val="00F66E2A"/>
    <w:rsid w:val="00F67155"/>
    <w:rsid w:val="00F67391"/>
    <w:rsid w:val="00F67463"/>
    <w:rsid w:val="00F67FBE"/>
    <w:rsid w:val="00F7034E"/>
    <w:rsid w:val="00F70614"/>
    <w:rsid w:val="00F717D0"/>
    <w:rsid w:val="00F71E75"/>
    <w:rsid w:val="00F72BAB"/>
    <w:rsid w:val="00F73540"/>
    <w:rsid w:val="00F740E7"/>
    <w:rsid w:val="00F7461F"/>
    <w:rsid w:val="00F75A78"/>
    <w:rsid w:val="00F766AD"/>
    <w:rsid w:val="00F7684F"/>
    <w:rsid w:val="00F76CAD"/>
    <w:rsid w:val="00F80E86"/>
    <w:rsid w:val="00F81B13"/>
    <w:rsid w:val="00F822CC"/>
    <w:rsid w:val="00F82536"/>
    <w:rsid w:val="00F832F3"/>
    <w:rsid w:val="00F836B1"/>
    <w:rsid w:val="00F83D4B"/>
    <w:rsid w:val="00F83DAA"/>
    <w:rsid w:val="00F84C57"/>
    <w:rsid w:val="00F84E33"/>
    <w:rsid w:val="00F85789"/>
    <w:rsid w:val="00F86590"/>
    <w:rsid w:val="00F86644"/>
    <w:rsid w:val="00F86789"/>
    <w:rsid w:val="00F90AC2"/>
    <w:rsid w:val="00F91042"/>
    <w:rsid w:val="00F91C29"/>
    <w:rsid w:val="00F91D9E"/>
    <w:rsid w:val="00F9241D"/>
    <w:rsid w:val="00F924F2"/>
    <w:rsid w:val="00F92774"/>
    <w:rsid w:val="00F9299A"/>
    <w:rsid w:val="00F93FD7"/>
    <w:rsid w:val="00F94076"/>
    <w:rsid w:val="00F940BB"/>
    <w:rsid w:val="00F94CF9"/>
    <w:rsid w:val="00F9581D"/>
    <w:rsid w:val="00F95A44"/>
    <w:rsid w:val="00F95B5F"/>
    <w:rsid w:val="00F95C0E"/>
    <w:rsid w:val="00F95CCA"/>
    <w:rsid w:val="00F95F64"/>
    <w:rsid w:val="00F960B7"/>
    <w:rsid w:val="00F96543"/>
    <w:rsid w:val="00F96FED"/>
    <w:rsid w:val="00F975C5"/>
    <w:rsid w:val="00FA0270"/>
    <w:rsid w:val="00FA04CA"/>
    <w:rsid w:val="00FA0513"/>
    <w:rsid w:val="00FA13D1"/>
    <w:rsid w:val="00FA199A"/>
    <w:rsid w:val="00FA23FC"/>
    <w:rsid w:val="00FA2756"/>
    <w:rsid w:val="00FA29A6"/>
    <w:rsid w:val="00FA2DF2"/>
    <w:rsid w:val="00FA4C2D"/>
    <w:rsid w:val="00FA4FCE"/>
    <w:rsid w:val="00FA5E92"/>
    <w:rsid w:val="00FA66DA"/>
    <w:rsid w:val="00FB0569"/>
    <w:rsid w:val="00FB115D"/>
    <w:rsid w:val="00FB1D3B"/>
    <w:rsid w:val="00FB1FD6"/>
    <w:rsid w:val="00FB417D"/>
    <w:rsid w:val="00FB42D7"/>
    <w:rsid w:val="00FB47CB"/>
    <w:rsid w:val="00FB497A"/>
    <w:rsid w:val="00FB4C9C"/>
    <w:rsid w:val="00FB4D53"/>
    <w:rsid w:val="00FB5658"/>
    <w:rsid w:val="00FB5D17"/>
    <w:rsid w:val="00FB5FEB"/>
    <w:rsid w:val="00FB6066"/>
    <w:rsid w:val="00FB666B"/>
    <w:rsid w:val="00FB6A02"/>
    <w:rsid w:val="00FB6B19"/>
    <w:rsid w:val="00FB72E5"/>
    <w:rsid w:val="00FB7410"/>
    <w:rsid w:val="00FB76B6"/>
    <w:rsid w:val="00FC0066"/>
    <w:rsid w:val="00FC04B4"/>
    <w:rsid w:val="00FC0E1C"/>
    <w:rsid w:val="00FC102B"/>
    <w:rsid w:val="00FC197F"/>
    <w:rsid w:val="00FC1A01"/>
    <w:rsid w:val="00FC1BAE"/>
    <w:rsid w:val="00FC2392"/>
    <w:rsid w:val="00FC2B14"/>
    <w:rsid w:val="00FC2DFA"/>
    <w:rsid w:val="00FC32E6"/>
    <w:rsid w:val="00FC3424"/>
    <w:rsid w:val="00FC4BD0"/>
    <w:rsid w:val="00FC535C"/>
    <w:rsid w:val="00FC53F7"/>
    <w:rsid w:val="00FC54B8"/>
    <w:rsid w:val="00FC65E9"/>
    <w:rsid w:val="00FC69BC"/>
    <w:rsid w:val="00FC6F8F"/>
    <w:rsid w:val="00FC72FA"/>
    <w:rsid w:val="00FD0D55"/>
    <w:rsid w:val="00FD1457"/>
    <w:rsid w:val="00FD1B40"/>
    <w:rsid w:val="00FD1B6F"/>
    <w:rsid w:val="00FD1F59"/>
    <w:rsid w:val="00FD2199"/>
    <w:rsid w:val="00FD25CC"/>
    <w:rsid w:val="00FD2BA9"/>
    <w:rsid w:val="00FD3C40"/>
    <w:rsid w:val="00FD458D"/>
    <w:rsid w:val="00FD5795"/>
    <w:rsid w:val="00FD5BB8"/>
    <w:rsid w:val="00FD61ED"/>
    <w:rsid w:val="00FD69E6"/>
    <w:rsid w:val="00FD6D0D"/>
    <w:rsid w:val="00FD7039"/>
    <w:rsid w:val="00FD72B7"/>
    <w:rsid w:val="00FD736E"/>
    <w:rsid w:val="00FD7D02"/>
    <w:rsid w:val="00FE12A1"/>
    <w:rsid w:val="00FE1758"/>
    <w:rsid w:val="00FE2E87"/>
    <w:rsid w:val="00FE3117"/>
    <w:rsid w:val="00FE37A8"/>
    <w:rsid w:val="00FE38D6"/>
    <w:rsid w:val="00FE3A07"/>
    <w:rsid w:val="00FE444B"/>
    <w:rsid w:val="00FE4674"/>
    <w:rsid w:val="00FE4B10"/>
    <w:rsid w:val="00FE51F2"/>
    <w:rsid w:val="00FE570C"/>
    <w:rsid w:val="00FE576C"/>
    <w:rsid w:val="00FE5868"/>
    <w:rsid w:val="00FE5C33"/>
    <w:rsid w:val="00FE5D72"/>
    <w:rsid w:val="00FE6822"/>
    <w:rsid w:val="00FE7A06"/>
    <w:rsid w:val="00FF120D"/>
    <w:rsid w:val="00FF2222"/>
    <w:rsid w:val="00FF2793"/>
    <w:rsid w:val="00FF2DFE"/>
    <w:rsid w:val="00FF387A"/>
    <w:rsid w:val="00FF3CA9"/>
    <w:rsid w:val="00FF55E9"/>
    <w:rsid w:val="00FF5F0D"/>
    <w:rsid w:val="00FF66CE"/>
    <w:rsid w:val="00FF6BB4"/>
    <w:rsid w:val="00FF7A39"/>
    <w:rsid w:val="00FF7A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D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88F"/>
    <w:pPr>
      <w:spacing w:after="200" w:line="276" w:lineRule="auto"/>
    </w:pPr>
    <w:rPr>
      <w:sz w:val="22"/>
      <w:szCs w:val="22"/>
      <w:lang w:eastAsia="en-US"/>
    </w:rPr>
  </w:style>
  <w:style w:type="paragraph" w:styleId="Heading1">
    <w:name w:val="heading 1"/>
    <w:basedOn w:val="Normal"/>
    <w:next w:val="Normal"/>
    <w:link w:val="Heading1Char"/>
    <w:qFormat/>
    <w:rsid w:val="00E351D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qFormat/>
    <w:rsid w:val="00027CEB"/>
    <w:pPr>
      <w:spacing w:before="100" w:beforeAutospacing="1" w:after="100" w:afterAutospacing="1" w:line="240" w:lineRule="auto"/>
      <w:outlineLvl w:val="1"/>
    </w:pPr>
    <w:rPr>
      <w:rFonts w:ascii="Times New Roman" w:eastAsia="Times New Roman" w:hAnsi="Times New Roman"/>
      <w:b/>
      <w:bCs/>
      <w:sz w:val="36"/>
      <w:szCs w:val="36"/>
      <w:lang w:eastAsia="en-CA"/>
    </w:rPr>
  </w:style>
  <w:style w:type="paragraph" w:styleId="Heading3">
    <w:name w:val="heading 3"/>
    <w:basedOn w:val="Normal"/>
    <w:link w:val="Heading3Char"/>
    <w:uiPriority w:val="9"/>
    <w:qFormat/>
    <w:rsid w:val="00027CEB"/>
    <w:pPr>
      <w:spacing w:before="100" w:beforeAutospacing="1" w:after="100" w:afterAutospacing="1" w:line="240" w:lineRule="auto"/>
      <w:outlineLvl w:val="2"/>
    </w:pPr>
    <w:rPr>
      <w:rFonts w:ascii="Times New Roman" w:eastAsia="Times New Roman" w:hAnsi="Times New Roman"/>
      <w:b/>
      <w:bCs/>
      <w:sz w:val="27"/>
      <w:szCs w:val="27"/>
      <w:lang w:eastAsia="en-CA"/>
    </w:rPr>
  </w:style>
  <w:style w:type="paragraph" w:styleId="Heading4">
    <w:name w:val="heading 4"/>
    <w:basedOn w:val="Normal"/>
    <w:next w:val="Normal"/>
    <w:link w:val="Heading4Char"/>
    <w:uiPriority w:val="9"/>
    <w:qFormat/>
    <w:rsid w:val="00FC65E9"/>
    <w:pPr>
      <w:keepNext/>
      <w:keepLines/>
      <w:spacing w:before="200" w:after="0"/>
      <w:outlineLvl w:val="3"/>
    </w:pPr>
    <w:rPr>
      <w:rFonts w:ascii="Cambria" w:eastAsia="Times New Roman"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1C16F8"/>
    <w:pPr>
      <w:ind w:left="720"/>
      <w:contextualSpacing/>
    </w:pPr>
  </w:style>
  <w:style w:type="character" w:customStyle="1" w:styleId="Heading2Char">
    <w:name w:val="Heading 2 Char"/>
    <w:link w:val="Heading2"/>
    <w:rsid w:val="00027CEB"/>
    <w:rPr>
      <w:rFonts w:ascii="Times New Roman" w:eastAsia="Times New Roman" w:hAnsi="Times New Roman" w:cs="Times New Roman"/>
      <w:b/>
      <w:bCs/>
      <w:sz w:val="36"/>
      <w:szCs w:val="36"/>
      <w:lang w:eastAsia="en-CA"/>
    </w:rPr>
  </w:style>
  <w:style w:type="character" w:customStyle="1" w:styleId="Heading3Char">
    <w:name w:val="Heading 3 Char"/>
    <w:link w:val="Heading3"/>
    <w:uiPriority w:val="9"/>
    <w:rsid w:val="00027CEB"/>
    <w:rPr>
      <w:rFonts w:ascii="Times New Roman" w:eastAsia="Times New Roman" w:hAnsi="Times New Roman" w:cs="Times New Roman"/>
      <w:b/>
      <w:bCs/>
      <w:sz w:val="27"/>
      <w:szCs w:val="27"/>
      <w:lang w:eastAsia="en-CA"/>
    </w:rPr>
  </w:style>
  <w:style w:type="character" w:styleId="Strong">
    <w:name w:val="Strong"/>
    <w:uiPriority w:val="22"/>
    <w:qFormat/>
    <w:rsid w:val="00027CEB"/>
    <w:rPr>
      <w:b/>
      <w:bCs/>
    </w:rPr>
  </w:style>
  <w:style w:type="paragraph" w:styleId="NormalWeb">
    <w:name w:val="Normal (Web)"/>
    <w:basedOn w:val="Normal"/>
    <w:uiPriority w:val="99"/>
    <w:unhideWhenUsed/>
    <w:rsid w:val="00027CEB"/>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uiPriority w:val="20"/>
    <w:qFormat/>
    <w:rsid w:val="00027CEB"/>
    <w:rPr>
      <w:i/>
      <w:iCs/>
    </w:rPr>
  </w:style>
  <w:style w:type="character" w:styleId="Hyperlink">
    <w:name w:val="Hyperlink"/>
    <w:uiPriority w:val="99"/>
    <w:unhideWhenUsed/>
    <w:rsid w:val="00027CEB"/>
    <w:rPr>
      <w:color w:val="0000FF"/>
      <w:u w:val="single"/>
    </w:rPr>
  </w:style>
  <w:style w:type="character" w:customStyle="1" w:styleId="apple-converted-space">
    <w:name w:val="apple-converted-space"/>
    <w:basedOn w:val="DefaultParagraphFont"/>
    <w:rsid w:val="00027CEB"/>
  </w:style>
  <w:style w:type="character" w:styleId="CommentReference">
    <w:name w:val="annotation reference"/>
    <w:unhideWhenUsed/>
    <w:rsid w:val="00027CEB"/>
    <w:rPr>
      <w:sz w:val="16"/>
      <w:szCs w:val="16"/>
    </w:rPr>
  </w:style>
  <w:style w:type="paragraph" w:styleId="CommentText">
    <w:name w:val="annotation text"/>
    <w:basedOn w:val="Normal"/>
    <w:link w:val="CommentTextChar"/>
    <w:unhideWhenUsed/>
    <w:rsid w:val="00027CEB"/>
    <w:pPr>
      <w:spacing w:line="240" w:lineRule="auto"/>
    </w:pPr>
    <w:rPr>
      <w:sz w:val="20"/>
      <w:szCs w:val="20"/>
    </w:rPr>
  </w:style>
  <w:style w:type="character" w:customStyle="1" w:styleId="CommentTextChar">
    <w:name w:val="Comment Text Char"/>
    <w:link w:val="CommentText"/>
    <w:rsid w:val="00027CEB"/>
    <w:rPr>
      <w:sz w:val="20"/>
      <w:szCs w:val="20"/>
    </w:rPr>
  </w:style>
  <w:style w:type="paragraph" w:styleId="CommentSubject">
    <w:name w:val="annotation subject"/>
    <w:basedOn w:val="CommentText"/>
    <w:next w:val="CommentText"/>
    <w:link w:val="CommentSubjectChar"/>
    <w:uiPriority w:val="99"/>
    <w:semiHidden/>
    <w:unhideWhenUsed/>
    <w:rsid w:val="00027CEB"/>
    <w:rPr>
      <w:b/>
      <w:bCs/>
    </w:rPr>
  </w:style>
  <w:style w:type="character" w:customStyle="1" w:styleId="CommentSubjectChar">
    <w:name w:val="Comment Subject Char"/>
    <w:link w:val="CommentSubject"/>
    <w:uiPriority w:val="99"/>
    <w:semiHidden/>
    <w:rsid w:val="00027CEB"/>
    <w:rPr>
      <w:b/>
      <w:bCs/>
      <w:sz w:val="20"/>
      <w:szCs w:val="20"/>
    </w:rPr>
  </w:style>
  <w:style w:type="paragraph" w:styleId="BalloonText">
    <w:name w:val="Balloon Text"/>
    <w:basedOn w:val="Normal"/>
    <w:link w:val="BalloonTextChar"/>
    <w:uiPriority w:val="99"/>
    <w:semiHidden/>
    <w:unhideWhenUsed/>
    <w:rsid w:val="00027CE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27CEB"/>
    <w:rPr>
      <w:rFonts w:ascii="Tahoma" w:hAnsi="Tahoma" w:cs="Tahoma"/>
      <w:sz w:val="16"/>
      <w:szCs w:val="16"/>
    </w:rPr>
  </w:style>
  <w:style w:type="character" w:customStyle="1" w:styleId="Heading4Char">
    <w:name w:val="Heading 4 Char"/>
    <w:link w:val="Heading4"/>
    <w:uiPriority w:val="9"/>
    <w:rsid w:val="00FC65E9"/>
    <w:rPr>
      <w:rFonts w:ascii="Cambria" w:eastAsia="Times New Roman" w:hAnsi="Cambria" w:cs="Times New Roman"/>
      <w:b/>
      <w:bCs/>
      <w:i/>
      <w:iCs/>
      <w:color w:val="4F81BD"/>
    </w:rPr>
  </w:style>
  <w:style w:type="character" w:customStyle="1" w:styleId="Heading1Char">
    <w:name w:val="Heading 1 Char"/>
    <w:link w:val="Heading1"/>
    <w:rsid w:val="00E351DE"/>
    <w:rPr>
      <w:rFonts w:ascii="Cambria" w:eastAsia="Times New Roman" w:hAnsi="Cambria" w:cs="Times New Roman"/>
      <w:b/>
      <w:bCs/>
      <w:color w:val="365F91"/>
      <w:sz w:val="28"/>
      <w:szCs w:val="28"/>
    </w:rPr>
  </w:style>
  <w:style w:type="paragraph" w:customStyle="1" w:styleId="TOCHeading1">
    <w:name w:val="TOC Heading1"/>
    <w:basedOn w:val="Heading1"/>
    <w:next w:val="Normal"/>
    <w:uiPriority w:val="39"/>
    <w:unhideWhenUsed/>
    <w:qFormat/>
    <w:rsid w:val="00E351DE"/>
    <w:pPr>
      <w:outlineLvl w:val="9"/>
    </w:pPr>
    <w:rPr>
      <w:lang w:val="en-US"/>
    </w:rPr>
  </w:style>
  <w:style w:type="paragraph" w:styleId="TOC1">
    <w:name w:val="toc 1"/>
    <w:basedOn w:val="Normal"/>
    <w:next w:val="Normal"/>
    <w:autoRedefine/>
    <w:uiPriority w:val="39"/>
    <w:unhideWhenUsed/>
    <w:rsid w:val="00794BCC"/>
    <w:pPr>
      <w:tabs>
        <w:tab w:val="left" w:pos="440"/>
        <w:tab w:val="right" w:leader="dot" w:pos="9350"/>
      </w:tabs>
      <w:spacing w:after="100"/>
    </w:pPr>
    <w:rPr>
      <w:rFonts w:ascii="Arial" w:hAnsi="Arial" w:cs="Arial"/>
      <w:b/>
      <w:noProof/>
    </w:rPr>
  </w:style>
  <w:style w:type="paragraph" w:styleId="TOC2">
    <w:name w:val="toc 2"/>
    <w:basedOn w:val="Normal"/>
    <w:next w:val="Normal"/>
    <w:autoRedefine/>
    <w:uiPriority w:val="39"/>
    <w:unhideWhenUsed/>
    <w:rsid w:val="007D5BC5"/>
    <w:pPr>
      <w:tabs>
        <w:tab w:val="left" w:pos="660"/>
        <w:tab w:val="right" w:leader="dot" w:pos="9350"/>
      </w:tabs>
      <w:spacing w:after="100"/>
    </w:pPr>
    <w:rPr>
      <w:rFonts w:ascii="Arial" w:hAnsi="Arial" w:cs="Arial"/>
      <w:b/>
      <w:noProof/>
    </w:rPr>
  </w:style>
  <w:style w:type="paragraph" w:styleId="Header">
    <w:name w:val="header"/>
    <w:basedOn w:val="Normal"/>
    <w:link w:val="HeaderChar"/>
    <w:uiPriority w:val="99"/>
    <w:unhideWhenUsed/>
    <w:rsid w:val="00B14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28D"/>
  </w:style>
  <w:style w:type="paragraph" w:styleId="Footer">
    <w:name w:val="footer"/>
    <w:basedOn w:val="Normal"/>
    <w:link w:val="FooterChar"/>
    <w:uiPriority w:val="99"/>
    <w:unhideWhenUsed/>
    <w:rsid w:val="00B14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28D"/>
  </w:style>
  <w:style w:type="paragraph" w:styleId="FootnoteText">
    <w:name w:val="footnote text"/>
    <w:basedOn w:val="Normal"/>
    <w:link w:val="FootnoteTextChar"/>
    <w:uiPriority w:val="99"/>
    <w:unhideWhenUsed/>
    <w:rsid w:val="0075596E"/>
    <w:pPr>
      <w:spacing w:after="0" w:line="240" w:lineRule="auto"/>
    </w:pPr>
    <w:rPr>
      <w:sz w:val="20"/>
      <w:szCs w:val="20"/>
    </w:rPr>
  </w:style>
  <w:style w:type="character" w:customStyle="1" w:styleId="FootnoteTextChar">
    <w:name w:val="Footnote Text Char"/>
    <w:link w:val="FootnoteText"/>
    <w:uiPriority w:val="99"/>
    <w:rsid w:val="0075596E"/>
    <w:rPr>
      <w:sz w:val="20"/>
      <w:szCs w:val="20"/>
    </w:rPr>
  </w:style>
  <w:style w:type="character" w:styleId="FootnoteReference">
    <w:name w:val="footnote reference"/>
    <w:uiPriority w:val="99"/>
    <w:semiHidden/>
    <w:unhideWhenUsed/>
    <w:rsid w:val="0075596E"/>
    <w:rPr>
      <w:vertAlign w:val="superscript"/>
    </w:rPr>
  </w:style>
  <w:style w:type="paragraph" w:styleId="Title">
    <w:name w:val="Title"/>
    <w:basedOn w:val="Normal"/>
    <w:link w:val="TitleChar"/>
    <w:qFormat/>
    <w:rsid w:val="000D5870"/>
    <w:pPr>
      <w:spacing w:after="0" w:line="240" w:lineRule="auto"/>
      <w:jc w:val="center"/>
    </w:pPr>
    <w:rPr>
      <w:rFonts w:ascii="Arial" w:eastAsia="Times New Roman" w:hAnsi="Arial"/>
      <w:b/>
      <w:sz w:val="56"/>
      <w:szCs w:val="56"/>
      <w:lang w:val="en-US"/>
    </w:rPr>
  </w:style>
  <w:style w:type="character" w:customStyle="1" w:styleId="TitleChar">
    <w:name w:val="Title Char"/>
    <w:link w:val="Title"/>
    <w:rsid w:val="000D5870"/>
    <w:rPr>
      <w:rFonts w:ascii="Arial" w:eastAsia="Times New Roman" w:hAnsi="Arial" w:cs="Times New Roman"/>
      <w:b/>
      <w:sz w:val="56"/>
      <w:szCs w:val="56"/>
      <w:lang w:val="en-US"/>
    </w:rPr>
  </w:style>
  <w:style w:type="paragraph" w:styleId="TOC3">
    <w:name w:val="toc 3"/>
    <w:basedOn w:val="Normal"/>
    <w:next w:val="Normal"/>
    <w:autoRedefine/>
    <w:uiPriority w:val="39"/>
    <w:unhideWhenUsed/>
    <w:rsid w:val="008B4836"/>
    <w:pPr>
      <w:tabs>
        <w:tab w:val="right" w:leader="dot" w:pos="9350"/>
      </w:tabs>
      <w:spacing w:after="100"/>
      <w:ind w:left="440"/>
    </w:pPr>
    <w:rPr>
      <w:rFonts w:ascii="Arial" w:hAnsi="Arial" w:cs="Arial"/>
      <w:noProof/>
    </w:rPr>
  </w:style>
  <w:style w:type="paragraph" w:customStyle="1" w:styleId="ColorfulShading-Accent11">
    <w:name w:val="Colorful Shading - Accent 11"/>
    <w:hidden/>
    <w:uiPriority w:val="99"/>
    <w:semiHidden/>
    <w:rsid w:val="00966EF2"/>
    <w:rPr>
      <w:sz w:val="22"/>
      <w:szCs w:val="22"/>
      <w:lang w:eastAsia="en-US"/>
    </w:rPr>
  </w:style>
  <w:style w:type="paragraph" w:customStyle="1" w:styleId="Default">
    <w:name w:val="Default"/>
    <w:rsid w:val="00DF3074"/>
    <w:pPr>
      <w:autoSpaceDE w:val="0"/>
      <w:autoSpaceDN w:val="0"/>
      <w:adjustRightInd w:val="0"/>
    </w:pPr>
    <w:rPr>
      <w:rFonts w:cs="Calibri"/>
      <w:color w:val="000000"/>
      <w:sz w:val="24"/>
      <w:szCs w:val="24"/>
      <w:lang w:eastAsia="en-US"/>
    </w:rPr>
  </w:style>
  <w:style w:type="character" w:styleId="FollowedHyperlink">
    <w:name w:val="FollowedHyperlink"/>
    <w:uiPriority w:val="99"/>
    <w:semiHidden/>
    <w:unhideWhenUsed/>
    <w:rsid w:val="00245D33"/>
    <w:rPr>
      <w:color w:val="800080"/>
      <w:u w:val="single"/>
    </w:rPr>
  </w:style>
  <w:style w:type="paragraph" w:styleId="BodyTextIndent">
    <w:name w:val="Body Text Indent"/>
    <w:basedOn w:val="Normal"/>
    <w:link w:val="BodyTextIndentChar"/>
    <w:rsid w:val="00AA5742"/>
    <w:pPr>
      <w:widowControl w:val="0"/>
      <w:autoSpaceDE w:val="0"/>
      <w:autoSpaceDN w:val="0"/>
      <w:adjustRightInd w:val="0"/>
      <w:spacing w:after="0" w:line="240" w:lineRule="auto"/>
      <w:ind w:left="720" w:hanging="720"/>
    </w:pPr>
    <w:rPr>
      <w:rFonts w:ascii="Arial" w:eastAsia="Times New Roman" w:hAnsi="Arial"/>
      <w:sz w:val="24"/>
      <w:szCs w:val="24"/>
      <w:lang w:val="en-GB"/>
    </w:rPr>
  </w:style>
  <w:style w:type="character" w:customStyle="1" w:styleId="BodyTextIndentChar">
    <w:name w:val="Body Text Indent Char"/>
    <w:link w:val="BodyTextIndent"/>
    <w:rsid w:val="00AA5742"/>
    <w:rPr>
      <w:rFonts w:ascii="Arial" w:eastAsia="Times New Roman" w:hAnsi="Arial" w:cs="Times New Roman"/>
      <w:sz w:val="24"/>
      <w:szCs w:val="24"/>
      <w:lang w:val="en-GB"/>
    </w:rPr>
  </w:style>
  <w:style w:type="paragraph" w:customStyle="1" w:styleId="BulletedText">
    <w:name w:val="Bulleted Text"/>
    <w:basedOn w:val="Normal"/>
    <w:rsid w:val="00AA5742"/>
    <w:pPr>
      <w:spacing w:after="0" w:line="240" w:lineRule="auto"/>
      <w:ind w:left="360" w:hanging="360"/>
    </w:pPr>
    <w:rPr>
      <w:rFonts w:ascii="Arial" w:hAnsi="Arial" w:cs="Arial"/>
      <w:sz w:val="20"/>
      <w:szCs w:val="20"/>
      <w:lang w:val="en-US"/>
    </w:rPr>
  </w:style>
  <w:style w:type="paragraph" w:styleId="ListParagraph">
    <w:name w:val="List Paragraph"/>
    <w:basedOn w:val="Normal"/>
    <w:uiPriority w:val="34"/>
    <w:qFormat/>
    <w:rsid w:val="00E6406D"/>
    <w:pPr>
      <w:ind w:left="720"/>
      <w:contextualSpacing/>
    </w:pPr>
  </w:style>
  <w:style w:type="paragraph" w:styleId="TOCHeading">
    <w:name w:val="TOC Heading"/>
    <w:basedOn w:val="Heading1"/>
    <w:next w:val="Normal"/>
    <w:uiPriority w:val="39"/>
    <w:semiHidden/>
    <w:unhideWhenUsed/>
    <w:qFormat/>
    <w:rsid w:val="007C7B3A"/>
    <w:pPr>
      <w:outlineLvl w:val="9"/>
    </w:pPr>
    <w:rPr>
      <w:rFonts w:asciiTheme="majorHAnsi" w:eastAsiaTheme="majorEastAsia" w:hAnsiTheme="majorHAnsi" w:cstheme="majorBidi"/>
      <w:color w:val="365F91" w:themeColor="accent1" w:themeShade="BF"/>
      <w:lang w:val="en-US" w:eastAsia="ja-JP"/>
    </w:rPr>
  </w:style>
  <w:style w:type="paragraph" w:styleId="BodyText">
    <w:name w:val="Body Text"/>
    <w:basedOn w:val="Normal"/>
    <w:link w:val="BodyTextChar"/>
    <w:uiPriority w:val="99"/>
    <w:unhideWhenUsed/>
    <w:rsid w:val="004D687B"/>
    <w:pPr>
      <w:spacing w:after="120"/>
    </w:pPr>
  </w:style>
  <w:style w:type="character" w:customStyle="1" w:styleId="BodyTextChar">
    <w:name w:val="Body Text Char"/>
    <w:basedOn w:val="DefaultParagraphFont"/>
    <w:link w:val="BodyText"/>
    <w:uiPriority w:val="99"/>
    <w:rsid w:val="004D687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88F"/>
    <w:pPr>
      <w:spacing w:after="200" w:line="276" w:lineRule="auto"/>
    </w:pPr>
    <w:rPr>
      <w:sz w:val="22"/>
      <w:szCs w:val="22"/>
      <w:lang w:eastAsia="en-US"/>
    </w:rPr>
  </w:style>
  <w:style w:type="paragraph" w:styleId="Heading1">
    <w:name w:val="heading 1"/>
    <w:basedOn w:val="Normal"/>
    <w:next w:val="Normal"/>
    <w:link w:val="Heading1Char"/>
    <w:qFormat/>
    <w:rsid w:val="00E351D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qFormat/>
    <w:rsid w:val="00027CEB"/>
    <w:pPr>
      <w:spacing w:before="100" w:beforeAutospacing="1" w:after="100" w:afterAutospacing="1" w:line="240" w:lineRule="auto"/>
      <w:outlineLvl w:val="1"/>
    </w:pPr>
    <w:rPr>
      <w:rFonts w:ascii="Times New Roman" w:eastAsia="Times New Roman" w:hAnsi="Times New Roman"/>
      <w:b/>
      <w:bCs/>
      <w:sz w:val="36"/>
      <w:szCs w:val="36"/>
      <w:lang w:eastAsia="en-CA"/>
    </w:rPr>
  </w:style>
  <w:style w:type="paragraph" w:styleId="Heading3">
    <w:name w:val="heading 3"/>
    <w:basedOn w:val="Normal"/>
    <w:link w:val="Heading3Char"/>
    <w:uiPriority w:val="9"/>
    <w:qFormat/>
    <w:rsid w:val="00027CEB"/>
    <w:pPr>
      <w:spacing w:before="100" w:beforeAutospacing="1" w:after="100" w:afterAutospacing="1" w:line="240" w:lineRule="auto"/>
      <w:outlineLvl w:val="2"/>
    </w:pPr>
    <w:rPr>
      <w:rFonts w:ascii="Times New Roman" w:eastAsia="Times New Roman" w:hAnsi="Times New Roman"/>
      <w:b/>
      <w:bCs/>
      <w:sz w:val="27"/>
      <w:szCs w:val="27"/>
      <w:lang w:eastAsia="en-CA"/>
    </w:rPr>
  </w:style>
  <w:style w:type="paragraph" w:styleId="Heading4">
    <w:name w:val="heading 4"/>
    <w:basedOn w:val="Normal"/>
    <w:next w:val="Normal"/>
    <w:link w:val="Heading4Char"/>
    <w:uiPriority w:val="9"/>
    <w:qFormat/>
    <w:rsid w:val="00FC65E9"/>
    <w:pPr>
      <w:keepNext/>
      <w:keepLines/>
      <w:spacing w:before="200" w:after="0"/>
      <w:outlineLvl w:val="3"/>
    </w:pPr>
    <w:rPr>
      <w:rFonts w:ascii="Cambria" w:eastAsia="Times New Roman"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1C16F8"/>
    <w:pPr>
      <w:ind w:left="720"/>
      <w:contextualSpacing/>
    </w:pPr>
  </w:style>
  <w:style w:type="character" w:customStyle="1" w:styleId="Heading2Char">
    <w:name w:val="Heading 2 Char"/>
    <w:link w:val="Heading2"/>
    <w:rsid w:val="00027CEB"/>
    <w:rPr>
      <w:rFonts w:ascii="Times New Roman" w:eastAsia="Times New Roman" w:hAnsi="Times New Roman" w:cs="Times New Roman"/>
      <w:b/>
      <w:bCs/>
      <w:sz w:val="36"/>
      <w:szCs w:val="36"/>
      <w:lang w:eastAsia="en-CA"/>
    </w:rPr>
  </w:style>
  <w:style w:type="character" w:customStyle="1" w:styleId="Heading3Char">
    <w:name w:val="Heading 3 Char"/>
    <w:link w:val="Heading3"/>
    <w:uiPriority w:val="9"/>
    <w:rsid w:val="00027CEB"/>
    <w:rPr>
      <w:rFonts w:ascii="Times New Roman" w:eastAsia="Times New Roman" w:hAnsi="Times New Roman" w:cs="Times New Roman"/>
      <w:b/>
      <w:bCs/>
      <w:sz w:val="27"/>
      <w:szCs w:val="27"/>
      <w:lang w:eastAsia="en-CA"/>
    </w:rPr>
  </w:style>
  <w:style w:type="character" w:styleId="Strong">
    <w:name w:val="Strong"/>
    <w:uiPriority w:val="22"/>
    <w:qFormat/>
    <w:rsid w:val="00027CEB"/>
    <w:rPr>
      <w:b/>
      <w:bCs/>
    </w:rPr>
  </w:style>
  <w:style w:type="paragraph" w:styleId="NormalWeb">
    <w:name w:val="Normal (Web)"/>
    <w:basedOn w:val="Normal"/>
    <w:uiPriority w:val="99"/>
    <w:unhideWhenUsed/>
    <w:rsid w:val="00027CEB"/>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uiPriority w:val="20"/>
    <w:qFormat/>
    <w:rsid w:val="00027CEB"/>
    <w:rPr>
      <w:i/>
      <w:iCs/>
    </w:rPr>
  </w:style>
  <w:style w:type="character" w:styleId="Hyperlink">
    <w:name w:val="Hyperlink"/>
    <w:uiPriority w:val="99"/>
    <w:unhideWhenUsed/>
    <w:rsid w:val="00027CEB"/>
    <w:rPr>
      <w:color w:val="0000FF"/>
      <w:u w:val="single"/>
    </w:rPr>
  </w:style>
  <w:style w:type="character" w:customStyle="1" w:styleId="apple-converted-space">
    <w:name w:val="apple-converted-space"/>
    <w:basedOn w:val="DefaultParagraphFont"/>
    <w:rsid w:val="00027CEB"/>
  </w:style>
  <w:style w:type="character" w:styleId="CommentReference">
    <w:name w:val="annotation reference"/>
    <w:unhideWhenUsed/>
    <w:rsid w:val="00027CEB"/>
    <w:rPr>
      <w:sz w:val="16"/>
      <w:szCs w:val="16"/>
    </w:rPr>
  </w:style>
  <w:style w:type="paragraph" w:styleId="CommentText">
    <w:name w:val="annotation text"/>
    <w:basedOn w:val="Normal"/>
    <w:link w:val="CommentTextChar"/>
    <w:unhideWhenUsed/>
    <w:rsid w:val="00027CEB"/>
    <w:pPr>
      <w:spacing w:line="240" w:lineRule="auto"/>
    </w:pPr>
    <w:rPr>
      <w:sz w:val="20"/>
      <w:szCs w:val="20"/>
    </w:rPr>
  </w:style>
  <w:style w:type="character" w:customStyle="1" w:styleId="CommentTextChar">
    <w:name w:val="Comment Text Char"/>
    <w:link w:val="CommentText"/>
    <w:rsid w:val="00027CEB"/>
    <w:rPr>
      <w:sz w:val="20"/>
      <w:szCs w:val="20"/>
    </w:rPr>
  </w:style>
  <w:style w:type="paragraph" w:styleId="CommentSubject">
    <w:name w:val="annotation subject"/>
    <w:basedOn w:val="CommentText"/>
    <w:next w:val="CommentText"/>
    <w:link w:val="CommentSubjectChar"/>
    <w:uiPriority w:val="99"/>
    <w:semiHidden/>
    <w:unhideWhenUsed/>
    <w:rsid w:val="00027CEB"/>
    <w:rPr>
      <w:b/>
      <w:bCs/>
    </w:rPr>
  </w:style>
  <w:style w:type="character" w:customStyle="1" w:styleId="CommentSubjectChar">
    <w:name w:val="Comment Subject Char"/>
    <w:link w:val="CommentSubject"/>
    <w:uiPriority w:val="99"/>
    <w:semiHidden/>
    <w:rsid w:val="00027CEB"/>
    <w:rPr>
      <w:b/>
      <w:bCs/>
      <w:sz w:val="20"/>
      <w:szCs w:val="20"/>
    </w:rPr>
  </w:style>
  <w:style w:type="paragraph" w:styleId="BalloonText">
    <w:name w:val="Balloon Text"/>
    <w:basedOn w:val="Normal"/>
    <w:link w:val="BalloonTextChar"/>
    <w:uiPriority w:val="99"/>
    <w:semiHidden/>
    <w:unhideWhenUsed/>
    <w:rsid w:val="00027CE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27CEB"/>
    <w:rPr>
      <w:rFonts w:ascii="Tahoma" w:hAnsi="Tahoma" w:cs="Tahoma"/>
      <w:sz w:val="16"/>
      <w:szCs w:val="16"/>
    </w:rPr>
  </w:style>
  <w:style w:type="character" w:customStyle="1" w:styleId="Heading4Char">
    <w:name w:val="Heading 4 Char"/>
    <w:link w:val="Heading4"/>
    <w:uiPriority w:val="9"/>
    <w:rsid w:val="00FC65E9"/>
    <w:rPr>
      <w:rFonts w:ascii="Cambria" w:eastAsia="Times New Roman" w:hAnsi="Cambria" w:cs="Times New Roman"/>
      <w:b/>
      <w:bCs/>
      <w:i/>
      <w:iCs/>
      <w:color w:val="4F81BD"/>
    </w:rPr>
  </w:style>
  <w:style w:type="character" w:customStyle="1" w:styleId="Heading1Char">
    <w:name w:val="Heading 1 Char"/>
    <w:link w:val="Heading1"/>
    <w:rsid w:val="00E351DE"/>
    <w:rPr>
      <w:rFonts w:ascii="Cambria" w:eastAsia="Times New Roman" w:hAnsi="Cambria" w:cs="Times New Roman"/>
      <w:b/>
      <w:bCs/>
      <w:color w:val="365F91"/>
      <w:sz w:val="28"/>
      <w:szCs w:val="28"/>
    </w:rPr>
  </w:style>
  <w:style w:type="paragraph" w:customStyle="1" w:styleId="TOCHeading1">
    <w:name w:val="TOC Heading1"/>
    <w:basedOn w:val="Heading1"/>
    <w:next w:val="Normal"/>
    <w:uiPriority w:val="39"/>
    <w:unhideWhenUsed/>
    <w:qFormat/>
    <w:rsid w:val="00E351DE"/>
    <w:pPr>
      <w:outlineLvl w:val="9"/>
    </w:pPr>
    <w:rPr>
      <w:lang w:val="en-US"/>
    </w:rPr>
  </w:style>
  <w:style w:type="paragraph" w:styleId="TOC1">
    <w:name w:val="toc 1"/>
    <w:basedOn w:val="Normal"/>
    <w:next w:val="Normal"/>
    <w:autoRedefine/>
    <w:uiPriority w:val="39"/>
    <w:unhideWhenUsed/>
    <w:rsid w:val="00794BCC"/>
    <w:pPr>
      <w:tabs>
        <w:tab w:val="left" w:pos="440"/>
        <w:tab w:val="right" w:leader="dot" w:pos="9350"/>
      </w:tabs>
      <w:spacing w:after="100"/>
    </w:pPr>
    <w:rPr>
      <w:rFonts w:ascii="Arial" w:hAnsi="Arial" w:cs="Arial"/>
      <w:b/>
      <w:noProof/>
    </w:rPr>
  </w:style>
  <w:style w:type="paragraph" w:styleId="TOC2">
    <w:name w:val="toc 2"/>
    <w:basedOn w:val="Normal"/>
    <w:next w:val="Normal"/>
    <w:autoRedefine/>
    <w:uiPriority w:val="39"/>
    <w:unhideWhenUsed/>
    <w:rsid w:val="007D5BC5"/>
    <w:pPr>
      <w:tabs>
        <w:tab w:val="left" w:pos="660"/>
        <w:tab w:val="right" w:leader="dot" w:pos="9350"/>
      </w:tabs>
      <w:spacing w:after="100"/>
    </w:pPr>
    <w:rPr>
      <w:rFonts w:ascii="Arial" w:hAnsi="Arial" w:cs="Arial"/>
      <w:b/>
      <w:noProof/>
    </w:rPr>
  </w:style>
  <w:style w:type="paragraph" w:styleId="Header">
    <w:name w:val="header"/>
    <w:basedOn w:val="Normal"/>
    <w:link w:val="HeaderChar"/>
    <w:uiPriority w:val="99"/>
    <w:unhideWhenUsed/>
    <w:rsid w:val="00B14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28D"/>
  </w:style>
  <w:style w:type="paragraph" w:styleId="Footer">
    <w:name w:val="footer"/>
    <w:basedOn w:val="Normal"/>
    <w:link w:val="FooterChar"/>
    <w:uiPriority w:val="99"/>
    <w:unhideWhenUsed/>
    <w:rsid w:val="00B14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28D"/>
  </w:style>
  <w:style w:type="paragraph" w:styleId="FootnoteText">
    <w:name w:val="footnote text"/>
    <w:basedOn w:val="Normal"/>
    <w:link w:val="FootnoteTextChar"/>
    <w:uiPriority w:val="99"/>
    <w:unhideWhenUsed/>
    <w:rsid w:val="0075596E"/>
    <w:pPr>
      <w:spacing w:after="0" w:line="240" w:lineRule="auto"/>
    </w:pPr>
    <w:rPr>
      <w:sz w:val="20"/>
      <w:szCs w:val="20"/>
    </w:rPr>
  </w:style>
  <w:style w:type="character" w:customStyle="1" w:styleId="FootnoteTextChar">
    <w:name w:val="Footnote Text Char"/>
    <w:link w:val="FootnoteText"/>
    <w:uiPriority w:val="99"/>
    <w:rsid w:val="0075596E"/>
    <w:rPr>
      <w:sz w:val="20"/>
      <w:szCs w:val="20"/>
    </w:rPr>
  </w:style>
  <w:style w:type="character" w:styleId="FootnoteReference">
    <w:name w:val="footnote reference"/>
    <w:uiPriority w:val="99"/>
    <w:semiHidden/>
    <w:unhideWhenUsed/>
    <w:rsid w:val="0075596E"/>
    <w:rPr>
      <w:vertAlign w:val="superscript"/>
    </w:rPr>
  </w:style>
  <w:style w:type="paragraph" w:styleId="Title">
    <w:name w:val="Title"/>
    <w:basedOn w:val="Normal"/>
    <w:link w:val="TitleChar"/>
    <w:qFormat/>
    <w:rsid w:val="000D5870"/>
    <w:pPr>
      <w:spacing w:after="0" w:line="240" w:lineRule="auto"/>
      <w:jc w:val="center"/>
    </w:pPr>
    <w:rPr>
      <w:rFonts w:ascii="Arial" w:eastAsia="Times New Roman" w:hAnsi="Arial"/>
      <w:b/>
      <w:sz w:val="56"/>
      <w:szCs w:val="56"/>
      <w:lang w:val="en-US"/>
    </w:rPr>
  </w:style>
  <w:style w:type="character" w:customStyle="1" w:styleId="TitleChar">
    <w:name w:val="Title Char"/>
    <w:link w:val="Title"/>
    <w:rsid w:val="000D5870"/>
    <w:rPr>
      <w:rFonts w:ascii="Arial" w:eastAsia="Times New Roman" w:hAnsi="Arial" w:cs="Times New Roman"/>
      <w:b/>
      <w:sz w:val="56"/>
      <w:szCs w:val="56"/>
      <w:lang w:val="en-US"/>
    </w:rPr>
  </w:style>
  <w:style w:type="paragraph" w:styleId="TOC3">
    <w:name w:val="toc 3"/>
    <w:basedOn w:val="Normal"/>
    <w:next w:val="Normal"/>
    <w:autoRedefine/>
    <w:uiPriority w:val="39"/>
    <w:unhideWhenUsed/>
    <w:rsid w:val="008B4836"/>
    <w:pPr>
      <w:tabs>
        <w:tab w:val="right" w:leader="dot" w:pos="9350"/>
      </w:tabs>
      <w:spacing w:after="100"/>
      <w:ind w:left="440"/>
    </w:pPr>
    <w:rPr>
      <w:rFonts w:ascii="Arial" w:hAnsi="Arial" w:cs="Arial"/>
      <w:noProof/>
    </w:rPr>
  </w:style>
  <w:style w:type="paragraph" w:customStyle="1" w:styleId="ColorfulShading-Accent11">
    <w:name w:val="Colorful Shading - Accent 11"/>
    <w:hidden/>
    <w:uiPriority w:val="99"/>
    <w:semiHidden/>
    <w:rsid w:val="00966EF2"/>
    <w:rPr>
      <w:sz w:val="22"/>
      <w:szCs w:val="22"/>
      <w:lang w:eastAsia="en-US"/>
    </w:rPr>
  </w:style>
  <w:style w:type="paragraph" w:customStyle="1" w:styleId="Default">
    <w:name w:val="Default"/>
    <w:rsid w:val="00DF3074"/>
    <w:pPr>
      <w:autoSpaceDE w:val="0"/>
      <w:autoSpaceDN w:val="0"/>
      <w:adjustRightInd w:val="0"/>
    </w:pPr>
    <w:rPr>
      <w:rFonts w:cs="Calibri"/>
      <w:color w:val="000000"/>
      <w:sz w:val="24"/>
      <w:szCs w:val="24"/>
      <w:lang w:eastAsia="en-US"/>
    </w:rPr>
  </w:style>
  <w:style w:type="character" w:styleId="FollowedHyperlink">
    <w:name w:val="FollowedHyperlink"/>
    <w:uiPriority w:val="99"/>
    <w:semiHidden/>
    <w:unhideWhenUsed/>
    <w:rsid w:val="00245D33"/>
    <w:rPr>
      <w:color w:val="800080"/>
      <w:u w:val="single"/>
    </w:rPr>
  </w:style>
  <w:style w:type="paragraph" w:styleId="BodyTextIndent">
    <w:name w:val="Body Text Indent"/>
    <w:basedOn w:val="Normal"/>
    <w:link w:val="BodyTextIndentChar"/>
    <w:rsid w:val="00AA5742"/>
    <w:pPr>
      <w:widowControl w:val="0"/>
      <w:autoSpaceDE w:val="0"/>
      <w:autoSpaceDN w:val="0"/>
      <w:adjustRightInd w:val="0"/>
      <w:spacing w:after="0" w:line="240" w:lineRule="auto"/>
      <w:ind w:left="720" w:hanging="720"/>
    </w:pPr>
    <w:rPr>
      <w:rFonts w:ascii="Arial" w:eastAsia="Times New Roman" w:hAnsi="Arial"/>
      <w:sz w:val="24"/>
      <w:szCs w:val="24"/>
      <w:lang w:val="en-GB"/>
    </w:rPr>
  </w:style>
  <w:style w:type="character" w:customStyle="1" w:styleId="BodyTextIndentChar">
    <w:name w:val="Body Text Indent Char"/>
    <w:link w:val="BodyTextIndent"/>
    <w:rsid w:val="00AA5742"/>
    <w:rPr>
      <w:rFonts w:ascii="Arial" w:eastAsia="Times New Roman" w:hAnsi="Arial" w:cs="Times New Roman"/>
      <w:sz w:val="24"/>
      <w:szCs w:val="24"/>
      <w:lang w:val="en-GB"/>
    </w:rPr>
  </w:style>
  <w:style w:type="paragraph" w:customStyle="1" w:styleId="BulletedText">
    <w:name w:val="Bulleted Text"/>
    <w:basedOn w:val="Normal"/>
    <w:rsid w:val="00AA5742"/>
    <w:pPr>
      <w:spacing w:after="0" w:line="240" w:lineRule="auto"/>
      <w:ind w:left="360" w:hanging="360"/>
    </w:pPr>
    <w:rPr>
      <w:rFonts w:ascii="Arial" w:hAnsi="Arial" w:cs="Arial"/>
      <w:sz w:val="20"/>
      <w:szCs w:val="20"/>
      <w:lang w:val="en-US"/>
    </w:rPr>
  </w:style>
  <w:style w:type="paragraph" w:styleId="ListParagraph">
    <w:name w:val="List Paragraph"/>
    <w:basedOn w:val="Normal"/>
    <w:uiPriority w:val="34"/>
    <w:qFormat/>
    <w:rsid w:val="00E6406D"/>
    <w:pPr>
      <w:ind w:left="720"/>
      <w:contextualSpacing/>
    </w:pPr>
  </w:style>
  <w:style w:type="paragraph" w:styleId="TOCHeading">
    <w:name w:val="TOC Heading"/>
    <w:basedOn w:val="Heading1"/>
    <w:next w:val="Normal"/>
    <w:uiPriority w:val="39"/>
    <w:semiHidden/>
    <w:unhideWhenUsed/>
    <w:qFormat/>
    <w:rsid w:val="007C7B3A"/>
    <w:pPr>
      <w:outlineLvl w:val="9"/>
    </w:pPr>
    <w:rPr>
      <w:rFonts w:asciiTheme="majorHAnsi" w:eastAsiaTheme="majorEastAsia" w:hAnsiTheme="majorHAnsi" w:cstheme="majorBidi"/>
      <w:color w:val="365F91" w:themeColor="accent1" w:themeShade="BF"/>
      <w:lang w:val="en-US" w:eastAsia="ja-JP"/>
    </w:rPr>
  </w:style>
  <w:style w:type="paragraph" w:styleId="BodyText">
    <w:name w:val="Body Text"/>
    <w:basedOn w:val="Normal"/>
    <w:link w:val="BodyTextChar"/>
    <w:uiPriority w:val="99"/>
    <w:unhideWhenUsed/>
    <w:rsid w:val="004D687B"/>
    <w:pPr>
      <w:spacing w:after="120"/>
    </w:pPr>
  </w:style>
  <w:style w:type="character" w:customStyle="1" w:styleId="BodyTextChar">
    <w:name w:val="Body Text Char"/>
    <w:basedOn w:val="DefaultParagraphFont"/>
    <w:link w:val="BodyText"/>
    <w:uiPriority w:val="99"/>
    <w:rsid w:val="004D687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51580">
      <w:bodyDiv w:val="1"/>
      <w:marLeft w:val="0"/>
      <w:marRight w:val="0"/>
      <w:marTop w:val="0"/>
      <w:marBottom w:val="0"/>
      <w:divBdr>
        <w:top w:val="none" w:sz="0" w:space="0" w:color="auto"/>
        <w:left w:val="none" w:sz="0" w:space="0" w:color="auto"/>
        <w:bottom w:val="none" w:sz="0" w:space="0" w:color="auto"/>
        <w:right w:val="none" w:sz="0" w:space="0" w:color="auto"/>
      </w:divBdr>
      <w:divsChild>
        <w:div w:id="1569263741">
          <w:marLeft w:val="2160"/>
          <w:marRight w:val="0"/>
          <w:marTop w:val="86"/>
          <w:marBottom w:val="0"/>
          <w:divBdr>
            <w:top w:val="none" w:sz="0" w:space="0" w:color="auto"/>
            <w:left w:val="none" w:sz="0" w:space="0" w:color="auto"/>
            <w:bottom w:val="none" w:sz="0" w:space="0" w:color="auto"/>
            <w:right w:val="none" w:sz="0" w:space="0" w:color="auto"/>
          </w:divBdr>
        </w:div>
        <w:div w:id="1586037119">
          <w:marLeft w:val="2160"/>
          <w:marRight w:val="0"/>
          <w:marTop w:val="86"/>
          <w:marBottom w:val="0"/>
          <w:divBdr>
            <w:top w:val="none" w:sz="0" w:space="0" w:color="auto"/>
            <w:left w:val="none" w:sz="0" w:space="0" w:color="auto"/>
            <w:bottom w:val="none" w:sz="0" w:space="0" w:color="auto"/>
            <w:right w:val="none" w:sz="0" w:space="0" w:color="auto"/>
          </w:divBdr>
        </w:div>
      </w:divsChild>
    </w:div>
    <w:div w:id="215777265">
      <w:bodyDiv w:val="1"/>
      <w:marLeft w:val="0"/>
      <w:marRight w:val="0"/>
      <w:marTop w:val="0"/>
      <w:marBottom w:val="0"/>
      <w:divBdr>
        <w:top w:val="none" w:sz="0" w:space="0" w:color="auto"/>
        <w:left w:val="none" w:sz="0" w:space="0" w:color="auto"/>
        <w:bottom w:val="none" w:sz="0" w:space="0" w:color="auto"/>
        <w:right w:val="none" w:sz="0" w:space="0" w:color="auto"/>
      </w:divBdr>
    </w:div>
    <w:div w:id="239099178">
      <w:bodyDiv w:val="1"/>
      <w:marLeft w:val="0"/>
      <w:marRight w:val="0"/>
      <w:marTop w:val="0"/>
      <w:marBottom w:val="0"/>
      <w:divBdr>
        <w:top w:val="none" w:sz="0" w:space="0" w:color="auto"/>
        <w:left w:val="none" w:sz="0" w:space="0" w:color="auto"/>
        <w:bottom w:val="none" w:sz="0" w:space="0" w:color="auto"/>
        <w:right w:val="none" w:sz="0" w:space="0" w:color="auto"/>
      </w:divBdr>
      <w:divsChild>
        <w:div w:id="232593595">
          <w:marLeft w:val="590"/>
          <w:marRight w:val="0"/>
          <w:marTop w:val="0"/>
          <w:marBottom w:val="240"/>
          <w:divBdr>
            <w:top w:val="none" w:sz="0" w:space="0" w:color="auto"/>
            <w:left w:val="none" w:sz="0" w:space="0" w:color="auto"/>
            <w:bottom w:val="none" w:sz="0" w:space="0" w:color="auto"/>
            <w:right w:val="none" w:sz="0" w:space="0" w:color="auto"/>
          </w:divBdr>
        </w:div>
        <w:div w:id="654990693">
          <w:marLeft w:val="590"/>
          <w:marRight w:val="0"/>
          <w:marTop w:val="0"/>
          <w:marBottom w:val="240"/>
          <w:divBdr>
            <w:top w:val="none" w:sz="0" w:space="0" w:color="auto"/>
            <w:left w:val="none" w:sz="0" w:space="0" w:color="auto"/>
            <w:bottom w:val="none" w:sz="0" w:space="0" w:color="auto"/>
            <w:right w:val="none" w:sz="0" w:space="0" w:color="auto"/>
          </w:divBdr>
        </w:div>
        <w:div w:id="1184631690">
          <w:marLeft w:val="590"/>
          <w:marRight w:val="0"/>
          <w:marTop w:val="0"/>
          <w:marBottom w:val="240"/>
          <w:divBdr>
            <w:top w:val="none" w:sz="0" w:space="0" w:color="auto"/>
            <w:left w:val="none" w:sz="0" w:space="0" w:color="auto"/>
            <w:bottom w:val="none" w:sz="0" w:space="0" w:color="auto"/>
            <w:right w:val="none" w:sz="0" w:space="0" w:color="auto"/>
          </w:divBdr>
        </w:div>
        <w:div w:id="1242174269">
          <w:marLeft w:val="590"/>
          <w:marRight w:val="0"/>
          <w:marTop w:val="0"/>
          <w:marBottom w:val="240"/>
          <w:divBdr>
            <w:top w:val="none" w:sz="0" w:space="0" w:color="auto"/>
            <w:left w:val="none" w:sz="0" w:space="0" w:color="auto"/>
            <w:bottom w:val="none" w:sz="0" w:space="0" w:color="auto"/>
            <w:right w:val="none" w:sz="0" w:space="0" w:color="auto"/>
          </w:divBdr>
        </w:div>
      </w:divsChild>
    </w:div>
    <w:div w:id="606817305">
      <w:bodyDiv w:val="1"/>
      <w:marLeft w:val="0"/>
      <w:marRight w:val="0"/>
      <w:marTop w:val="0"/>
      <w:marBottom w:val="0"/>
      <w:divBdr>
        <w:top w:val="none" w:sz="0" w:space="0" w:color="auto"/>
        <w:left w:val="none" w:sz="0" w:space="0" w:color="auto"/>
        <w:bottom w:val="none" w:sz="0" w:space="0" w:color="auto"/>
        <w:right w:val="none" w:sz="0" w:space="0" w:color="auto"/>
      </w:divBdr>
    </w:div>
    <w:div w:id="648367952">
      <w:bodyDiv w:val="1"/>
      <w:marLeft w:val="0"/>
      <w:marRight w:val="0"/>
      <w:marTop w:val="0"/>
      <w:marBottom w:val="0"/>
      <w:divBdr>
        <w:top w:val="none" w:sz="0" w:space="0" w:color="auto"/>
        <w:left w:val="none" w:sz="0" w:space="0" w:color="auto"/>
        <w:bottom w:val="none" w:sz="0" w:space="0" w:color="auto"/>
        <w:right w:val="none" w:sz="0" w:space="0" w:color="auto"/>
      </w:divBdr>
      <w:divsChild>
        <w:div w:id="570653606">
          <w:marLeft w:val="1498"/>
          <w:marRight w:val="0"/>
          <w:marTop w:val="67"/>
          <w:marBottom w:val="0"/>
          <w:divBdr>
            <w:top w:val="none" w:sz="0" w:space="0" w:color="auto"/>
            <w:left w:val="none" w:sz="0" w:space="0" w:color="auto"/>
            <w:bottom w:val="none" w:sz="0" w:space="0" w:color="auto"/>
            <w:right w:val="none" w:sz="0" w:space="0" w:color="auto"/>
          </w:divBdr>
        </w:div>
        <w:div w:id="816452655">
          <w:marLeft w:val="1498"/>
          <w:marRight w:val="0"/>
          <w:marTop w:val="67"/>
          <w:marBottom w:val="0"/>
          <w:divBdr>
            <w:top w:val="none" w:sz="0" w:space="0" w:color="auto"/>
            <w:left w:val="none" w:sz="0" w:space="0" w:color="auto"/>
            <w:bottom w:val="none" w:sz="0" w:space="0" w:color="auto"/>
            <w:right w:val="none" w:sz="0" w:space="0" w:color="auto"/>
          </w:divBdr>
        </w:div>
        <w:div w:id="838036296">
          <w:marLeft w:val="1498"/>
          <w:marRight w:val="0"/>
          <w:marTop w:val="67"/>
          <w:marBottom w:val="0"/>
          <w:divBdr>
            <w:top w:val="none" w:sz="0" w:space="0" w:color="auto"/>
            <w:left w:val="none" w:sz="0" w:space="0" w:color="auto"/>
            <w:bottom w:val="none" w:sz="0" w:space="0" w:color="auto"/>
            <w:right w:val="none" w:sz="0" w:space="0" w:color="auto"/>
          </w:divBdr>
        </w:div>
        <w:div w:id="881015521">
          <w:marLeft w:val="1498"/>
          <w:marRight w:val="0"/>
          <w:marTop w:val="67"/>
          <w:marBottom w:val="0"/>
          <w:divBdr>
            <w:top w:val="none" w:sz="0" w:space="0" w:color="auto"/>
            <w:left w:val="none" w:sz="0" w:space="0" w:color="auto"/>
            <w:bottom w:val="none" w:sz="0" w:space="0" w:color="auto"/>
            <w:right w:val="none" w:sz="0" w:space="0" w:color="auto"/>
          </w:divBdr>
        </w:div>
        <w:div w:id="1577089841">
          <w:marLeft w:val="1498"/>
          <w:marRight w:val="0"/>
          <w:marTop w:val="67"/>
          <w:marBottom w:val="0"/>
          <w:divBdr>
            <w:top w:val="none" w:sz="0" w:space="0" w:color="auto"/>
            <w:left w:val="none" w:sz="0" w:space="0" w:color="auto"/>
            <w:bottom w:val="none" w:sz="0" w:space="0" w:color="auto"/>
            <w:right w:val="none" w:sz="0" w:space="0" w:color="auto"/>
          </w:divBdr>
        </w:div>
        <w:div w:id="1646812686">
          <w:marLeft w:val="1498"/>
          <w:marRight w:val="0"/>
          <w:marTop w:val="67"/>
          <w:marBottom w:val="0"/>
          <w:divBdr>
            <w:top w:val="none" w:sz="0" w:space="0" w:color="auto"/>
            <w:left w:val="none" w:sz="0" w:space="0" w:color="auto"/>
            <w:bottom w:val="none" w:sz="0" w:space="0" w:color="auto"/>
            <w:right w:val="none" w:sz="0" w:space="0" w:color="auto"/>
          </w:divBdr>
        </w:div>
        <w:div w:id="1757242052">
          <w:marLeft w:val="1498"/>
          <w:marRight w:val="0"/>
          <w:marTop w:val="67"/>
          <w:marBottom w:val="0"/>
          <w:divBdr>
            <w:top w:val="none" w:sz="0" w:space="0" w:color="auto"/>
            <w:left w:val="none" w:sz="0" w:space="0" w:color="auto"/>
            <w:bottom w:val="none" w:sz="0" w:space="0" w:color="auto"/>
            <w:right w:val="none" w:sz="0" w:space="0" w:color="auto"/>
          </w:divBdr>
        </w:div>
        <w:div w:id="1912084209">
          <w:marLeft w:val="1498"/>
          <w:marRight w:val="0"/>
          <w:marTop w:val="67"/>
          <w:marBottom w:val="0"/>
          <w:divBdr>
            <w:top w:val="none" w:sz="0" w:space="0" w:color="auto"/>
            <w:left w:val="none" w:sz="0" w:space="0" w:color="auto"/>
            <w:bottom w:val="none" w:sz="0" w:space="0" w:color="auto"/>
            <w:right w:val="none" w:sz="0" w:space="0" w:color="auto"/>
          </w:divBdr>
        </w:div>
      </w:divsChild>
    </w:div>
    <w:div w:id="650450486">
      <w:bodyDiv w:val="1"/>
      <w:marLeft w:val="0"/>
      <w:marRight w:val="0"/>
      <w:marTop w:val="0"/>
      <w:marBottom w:val="0"/>
      <w:divBdr>
        <w:top w:val="none" w:sz="0" w:space="0" w:color="auto"/>
        <w:left w:val="none" w:sz="0" w:space="0" w:color="auto"/>
        <w:bottom w:val="none" w:sz="0" w:space="0" w:color="auto"/>
        <w:right w:val="none" w:sz="0" w:space="0" w:color="auto"/>
      </w:divBdr>
      <w:divsChild>
        <w:div w:id="431783139">
          <w:marLeft w:val="590"/>
          <w:marRight w:val="0"/>
          <w:marTop w:val="86"/>
          <w:marBottom w:val="0"/>
          <w:divBdr>
            <w:top w:val="none" w:sz="0" w:space="0" w:color="auto"/>
            <w:left w:val="none" w:sz="0" w:space="0" w:color="auto"/>
            <w:bottom w:val="none" w:sz="0" w:space="0" w:color="auto"/>
            <w:right w:val="none" w:sz="0" w:space="0" w:color="auto"/>
          </w:divBdr>
        </w:div>
        <w:div w:id="746733177">
          <w:marLeft w:val="590"/>
          <w:marRight w:val="0"/>
          <w:marTop w:val="86"/>
          <w:marBottom w:val="0"/>
          <w:divBdr>
            <w:top w:val="none" w:sz="0" w:space="0" w:color="auto"/>
            <w:left w:val="none" w:sz="0" w:space="0" w:color="auto"/>
            <w:bottom w:val="none" w:sz="0" w:space="0" w:color="auto"/>
            <w:right w:val="none" w:sz="0" w:space="0" w:color="auto"/>
          </w:divBdr>
        </w:div>
        <w:div w:id="1427850925">
          <w:marLeft w:val="590"/>
          <w:marRight w:val="0"/>
          <w:marTop w:val="86"/>
          <w:marBottom w:val="0"/>
          <w:divBdr>
            <w:top w:val="none" w:sz="0" w:space="0" w:color="auto"/>
            <w:left w:val="none" w:sz="0" w:space="0" w:color="auto"/>
            <w:bottom w:val="none" w:sz="0" w:space="0" w:color="auto"/>
            <w:right w:val="none" w:sz="0" w:space="0" w:color="auto"/>
          </w:divBdr>
        </w:div>
        <w:div w:id="1736927374">
          <w:marLeft w:val="590"/>
          <w:marRight w:val="0"/>
          <w:marTop w:val="86"/>
          <w:marBottom w:val="0"/>
          <w:divBdr>
            <w:top w:val="none" w:sz="0" w:space="0" w:color="auto"/>
            <w:left w:val="none" w:sz="0" w:space="0" w:color="auto"/>
            <w:bottom w:val="none" w:sz="0" w:space="0" w:color="auto"/>
            <w:right w:val="none" w:sz="0" w:space="0" w:color="auto"/>
          </w:divBdr>
        </w:div>
      </w:divsChild>
    </w:div>
    <w:div w:id="763763906">
      <w:bodyDiv w:val="1"/>
      <w:marLeft w:val="0"/>
      <w:marRight w:val="0"/>
      <w:marTop w:val="0"/>
      <w:marBottom w:val="0"/>
      <w:divBdr>
        <w:top w:val="none" w:sz="0" w:space="0" w:color="auto"/>
        <w:left w:val="none" w:sz="0" w:space="0" w:color="auto"/>
        <w:bottom w:val="none" w:sz="0" w:space="0" w:color="auto"/>
        <w:right w:val="none" w:sz="0" w:space="0" w:color="auto"/>
      </w:divBdr>
      <w:divsChild>
        <w:div w:id="1518421909">
          <w:marLeft w:val="547"/>
          <w:marRight w:val="0"/>
          <w:marTop w:val="96"/>
          <w:marBottom w:val="0"/>
          <w:divBdr>
            <w:top w:val="none" w:sz="0" w:space="0" w:color="auto"/>
            <w:left w:val="none" w:sz="0" w:space="0" w:color="auto"/>
            <w:bottom w:val="none" w:sz="0" w:space="0" w:color="auto"/>
            <w:right w:val="none" w:sz="0" w:space="0" w:color="auto"/>
          </w:divBdr>
        </w:div>
        <w:div w:id="1944071301">
          <w:marLeft w:val="547"/>
          <w:marRight w:val="0"/>
          <w:marTop w:val="96"/>
          <w:marBottom w:val="0"/>
          <w:divBdr>
            <w:top w:val="none" w:sz="0" w:space="0" w:color="auto"/>
            <w:left w:val="none" w:sz="0" w:space="0" w:color="auto"/>
            <w:bottom w:val="none" w:sz="0" w:space="0" w:color="auto"/>
            <w:right w:val="none" w:sz="0" w:space="0" w:color="auto"/>
          </w:divBdr>
        </w:div>
        <w:div w:id="1371883048">
          <w:marLeft w:val="547"/>
          <w:marRight w:val="0"/>
          <w:marTop w:val="96"/>
          <w:marBottom w:val="0"/>
          <w:divBdr>
            <w:top w:val="none" w:sz="0" w:space="0" w:color="auto"/>
            <w:left w:val="none" w:sz="0" w:space="0" w:color="auto"/>
            <w:bottom w:val="none" w:sz="0" w:space="0" w:color="auto"/>
            <w:right w:val="none" w:sz="0" w:space="0" w:color="auto"/>
          </w:divBdr>
        </w:div>
        <w:div w:id="611013816">
          <w:marLeft w:val="547"/>
          <w:marRight w:val="0"/>
          <w:marTop w:val="96"/>
          <w:marBottom w:val="0"/>
          <w:divBdr>
            <w:top w:val="none" w:sz="0" w:space="0" w:color="auto"/>
            <w:left w:val="none" w:sz="0" w:space="0" w:color="auto"/>
            <w:bottom w:val="none" w:sz="0" w:space="0" w:color="auto"/>
            <w:right w:val="none" w:sz="0" w:space="0" w:color="auto"/>
          </w:divBdr>
        </w:div>
      </w:divsChild>
    </w:div>
    <w:div w:id="855849189">
      <w:bodyDiv w:val="1"/>
      <w:marLeft w:val="0"/>
      <w:marRight w:val="0"/>
      <w:marTop w:val="0"/>
      <w:marBottom w:val="0"/>
      <w:divBdr>
        <w:top w:val="none" w:sz="0" w:space="0" w:color="auto"/>
        <w:left w:val="none" w:sz="0" w:space="0" w:color="auto"/>
        <w:bottom w:val="none" w:sz="0" w:space="0" w:color="auto"/>
        <w:right w:val="none" w:sz="0" w:space="0" w:color="auto"/>
      </w:divBdr>
    </w:div>
    <w:div w:id="864251100">
      <w:bodyDiv w:val="1"/>
      <w:marLeft w:val="0"/>
      <w:marRight w:val="0"/>
      <w:marTop w:val="0"/>
      <w:marBottom w:val="0"/>
      <w:divBdr>
        <w:top w:val="none" w:sz="0" w:space="0" w:color="auto"/>
        <w:left w:val="none" w:sz="0" w:space="0" w:color="auto"/>
        <w:bottom w:val="none" w:sz="0" w:space="0" w:color="auto"/>
        <w:right w:val="none" w:sz="0" w:space="0" w:color="auto"/>
      </w:divBdr>
    </w:div>
    <w:div w:id="997153230">
      <w:bodyDiv w:val="1"/>
      <w:marLeft w:val="0"/>
      <w:marRight w:val="0"/>
      <w:marTop w:val="0"/>
      <w:marBottom w:val="0"/>
      <w:divBdr>
        <w:top w:val="none" w:sz="0" w:space="0" w:color="auto"/>
        <w:left w:val="none" w:sz="0" w:space="0" w:color="auto"/>
        <w:bottom w:val="none" w:sz="0" w:space="0" w:color="auto"/>
        <w:right w:val="none" w:sz="0" w:space="0" w:color="auto"/>
      </w:divBdr>
      <w:divsChild>
        <w:div w:id="1167550683">
          <w:marLeft w:val="1339"/>
          <w:marRight w:val="0"/>
          <w:marTop w:val="50"/>
          <w:marBottom w:val="0"/>
          <w:divBdr>
            <w:top w:val="none" w:sz="0" w:space="0" w:color="auto"/>
            <w:left w:val="none" w:sz="0" w:space="0" w:color="auto"/>
            <w:bottom w:val="none" w:sz="0" w:space="0" w:color="auto"/>
            <w:right w:val="none" w:sz="0" w:space="0" w:color="auto"/>
          </w:divBdr>
        </w:div>
      </w:divsChild>
    </w:div>
    <w:div w:id="1184436099">
      <w:bodyDiv w:val="1"/>
      <w:marLeft w:val="0"/>
      <w:marRight w:val="0"/>
      <w:marTop w:val="0"/>
      <w:marBottom w:val="0"/>
      <w:divBdr>
        <w:top w:val="none" w:sz="0" w:space="0" w:color="auto"/>
        <w:left w:val="none" w:sz="0" w:space="0" w:color="auto"/>
        <w:bottom w:val="none" w:sz="0" w:space="0" w:color="auto"/>
        <w:right w:val="none" w:sz="0" w:space="0" w:color="auto"/>
      </w:divBdr>
      <w:divsChild>
        <w:div w:id="1523518663">
          <w:marLeft w:val="1526"/>
          <w:marRight w:val="0"/>
          <w:marTop w:val="86"/>
          <w:marBottom w:val="0"/>
          <w:divBdr>
            <w:top w:val="none" w:sz="0" w:space="0" w:color="auto"/>
            <w:left w:val="none" w:sz="0" w:space="0" w:color="auto"/>
            <w:bottom w:val="none" w:sz="0" w:space="0" w:color="auto"/>
            <w:right w:val="none" w:sz="0" w:space="0" w:color="auto"/>
          </w:divBdr>
        </w:div>
      </w:divsChild>
    </w:div>
    <w:div w:id="1291087065">
      <w:bodyDiv w:val="1"/>
      <w:marLeft w:val="0"/>
      <w:marRight w:val="0"/>
      <w:marTop w:val="0"/>
      <w:marBottom w:val="0"/>
      <w:divBdr>
        <w:top w:val="none" w:sz="0" w:space="0" w:color="auto"/>
        <w:left w:val="none" w:sz="0" w:space="0" w:color="auto"/>
        <w:bottom w:val="none" w:sz="0" w:space="0" w:color="auto"/>
        <w:right w:val="none" w:sz="0" w:space="0" w:color="auto"/>
      </w:divBdr>
      <w:divsChild>
        <w:div w:id="43070791">
          <w:marLeft w:val="590"/>
          <w:marRight w:val="0"/>
          <w:marTop w:val="0"/>
          <w:marBottom w:val="240"/>
          <w:divBdr>
            <w:top w:val="none" w:sz="0" w:space="0" w:color="auto"/>
            <w:left w:val="none" w:sz="0" w:space="0" w:color="auto"/>
            <w:bottom w:val="none" w:sz="0" w:space="0" w:color="auto"/>
            <w:right w:val="none" w:sz="0" w:space="0" w:color="auto"/>
          </w:divBdr>
        </w:div>
        <w:div w:id="585967031">
          <w:marLeft w:val="590"/>
          <w:marRight w:val="0"/>
          <w:marTop w:val="0"/>
          <w:marBottom w:val="240"/>
          <w:divBdr>
            <w:top w:val="none" w:sz="0" w:space="0" w:color="auto"/>
            <w:left w:val="none" w:sz="0" w:space="0" w:color="auto"/>
            <w:bottom w:val="none" w:sz="0" w:space="0" w:color="auto"/>
            <w:right w:val="none" w:sz="0" w:space="0" w:color="auto"/>
          </w:divBdr>
        </w:div>
        <w:div w:id="669018581">
          <w:marLeft w:val="1339"/>
          <w:marRight w:val="0"/>
          <w:marTop w:val="0"/>
          <w:marBottom w:val="240"/>
          <w:divBdr>
            <w:top w:val="none" w:sz="0" w:space="0" w:color="auto"/>
            <w:left w:val="none" w:sz="0" w:space="0" w:color="auto"/>
            <w:bottom w:val="none" w:sz="0" w:space="0" w:color="auto"/>
            <w:right w:val="none" w:sz="0" w:space="0" w:color="auto"/>
          </w:divBdr>
        </w:div>
        <w:div w:id="913515494">
          <w:marLeft w:val="1339"/>
          <w:marRight w:val="0"/>
          <w:marTop w:val="0"/>
          <w:marBottom w:val="240"/>
          <w:divBdr>
            <w:top w:val="none" w:sz="0" w:space="0" w:color="auto"/>
            <w:left w:val="none" w:sz="0" w:space="0" w:color="auto"/>
            <w:bottom w:val="none" w:sz="0" w:space="0" w:color="auto"/>
            <w:right w:val="none" w:sz="0" w:space="0" w:color="auto"/>
          </w:divBdr>
        </w:div>
        <w:div w:id="1803617864">
          <w:marLeft w:val="590"/>
          <w:marRight w:val="0"/>
          <w:marTop w:val="0"/>
          <w:marBottom w:val="240"/>
          <w:divBdr>
            <w:top w:val="none" w:sz="0" w:space="0" w:color="auto"/>
            <w:left w:val="none" w:sz="0" w:space="0" w:color="auto"/>
            <w:bottom w:val="none" w:sz="0" w:space="0" w:color="auto"/>
            <w:right w:val="none" w:sz="0" w:space="0" w:color="auto"/>
          </w:divBdr>
        </w:div>
        <w:div w:id="1928230284">
          <w:marLeft w:val="1339"/>
          <w:marRight w:val="0"/>
          <w:marTop w:val="0"/>
          <w:marBottom w:val="240"/>
          <w:divBdr>
            <w:top w:val="none" w:sz="0" w:space="0" w:color="auto"/>
            <w:left w:val="none" w:sz="0" w:space="0" w:color="auto"/>
            <w:bottom w:val="none" w:sz="0" w:space="0" w:color="auto"/>
            <w:right w:val="none" w:sz="0" w:space="0" w:color="auto"/>
          </w:divBdr>
        </w:div>
      </w:divsChild>
    </w:div>
    <w:div w:id="1454202943">
      <w:bodyDiv w:val="1"/>
      <w:marLeft w:val="0"/>
      <w:marRight w:val="0"/>
      <w:marTop w:val="0"/>
      <w:marBottom w:val="0"/>
      <w:divBdr>
        <w:top w:val="none" w:sz="0" w:space="0" w:color="auto"/>
        <w:left w:val="none" w:sz="0" w:space="0" w:color="auto"/>
        <w:bottom w:val="none" w:sz="0" w:space="0" w:color="auto"/>
        <w:right w:val="none" w:sz="0" w:space="0" w:color="auto"/>
      </w:divBdr>
    </w:div>
    <w:div w:id="1638220538">
      <w:bodyDiv w:val="1"/>
      <w:marLeft w:val="0"/>
      <w:marRight w:val="0"/>
      <w:marTop w:val="0"/>
      <w:marBottom w:val="0"/>
      <w:divBdr>
        <w:top w:val="none" w:sz="0" w:space="0" w:color="auto"/>
        <w:left w:val="none" w:sz="0" w:space="0" w:color="auto"/>
        <w:bottom w:val="none" w:sz="0" w:space="0" w:color="auto"/>
        <w:right w:val="none" w:sz="0" w:space="0" w:color="auto"/>
      </w:divBdr>
      <w:divsChild>
        <w:div w:id="131097648">
          <w:marLeft w:val="0"/>
          <w:marRight w:val="0"/>
          <w:marTop w:val="0"/>
          <w:marBottom w:val="225"/>
          <w:divBdr>
            <w:top w:val="none" w:sz="0" w:space="0" w:color="auto"/>
            <w:left w:val="none" w:sz="0" w:space="0" w:color="auto"/>
            <w:bottom w:val="none" w:sz="0" w:space="0" w:color="auto"/>
            <w:right w:val="none" w:sz="0" w:space="0" w:color="auto"/>
          </w:divBdr>
          <w:divsChild>
            <w:div w:id="374694999">
              <w:marLeft w:val="0"/>
              <w:marRight w:val="0"/>
              <w:marTop w:val="0"/>
              <w:marBottom w:val="0"/>
              <w:divBdr>
                <w:top w:val="none" w:sz="0" w:space="0" w:color="auto"/>
                <w:left w:val="none" w:sz="0" w:space="0" w:color="auto"/>
                <w:bottom w:val="none" w:sz="0" w:space="0" w:color="auto"/>
                <w:right w:val="none" w:sz="0" w:space="0" w:color="auto"/>
              </w:divBdr>
            </w:div>
            <w:div w:id="5704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8398">
      <w:bodyDiv w:val="1"/>
      <w:marLeft w:val="0"/>
      <w:marRight w:val="0"/>
      <w:marTop w:val="0"/>
      <w:marBottom w:val="0"/>
      <w:divBdr>
        <w:top w:val="none" w:sz="0" w:space="0" w:color="auto"/>
        <w:left w:val="none" w:sz="0" w:space="0" w:color="auto"/>
        <w:bottom w:val="none" w:sz="0" w:space="0" w:color="auto"/>
        <w:right w:val="none" w:sz="0" w:space="0" w:color="auto"/>
      </w:divBdr>
      <w:divsChild>
        <w:div w:id="391467923">
          <w:marLeft w:val="1339"/>
          <w:marRight w:val="0"/>
          <w:marTop w:val="62"/>
          <w:marBottom w:val="0"/>
          <w:divBdr>
            <w:top w:val="none" w:sz="0" w:space="0" w:color="auto"/>
            <w:left w:val="none" w:sz="0" w:space="0" w:color="auto"/>
            <w:bottom w:val="none" w:sz="0" w:space="0" w:color="auto"/>
            <w:right w:val="none" w:sz="0" w:space="0" w:color="auto"/>
          </w:divBdr>
        </w:div>
        <w:div w:id="1556232752">
          <w:marLeft w:val="1339"/>
          <w:marRight w:val="0"/>
          <w:marTop w:val="62"/>
          <w:marBottom w:val="0"/>
          <w:divBdr>
            <w:top w:val="none" w:sz="0" w:space="0" w:color="auto"/>
            <w:left w:val="none" w:sz="0" w:space="0" w:color="auto"/>
            <w:bottom w:val="none" w:sz="0" w:space="0" w:color="auto"/>
            <w:right w:val="none" w:sz="0" w:space="0" w:color="auto"/>
          </w:divBdr>
        </w:div>
      </w:divsChild>
    </w:div>
    <w:div w:id="1734423682">
      <w:bodyDiv w:val="1"/>
      <w:marLeft w:val="0"/>
      <w:marRight w:val="0"/>
      <w:marTop w:val="0"/>
      <w:marBottom w:val="0"/>
      <w:divBdr>
        <w:top w:val="none" w:sz="0" w:space="0" w:color="auto"/>
        <w:left w:val="none" w:sz="0" w:space="0" w:color="auto"/>
        <w:bottom w:val="none" w:sz="0" w:space="0" w:color="auto"/>
        <w:right w:val="none" w:sz="0" w:space="0" w:color="auto"/>
      </w:divBdr>
      <w:divsChild>
        <w:div w:id="1170175721">
          <w:marLeft w:val="1498"/>
          <w:marRight w:val="0"/>
          <w:marTop w:val="67"/>
          <w:marBottom w:val="0"/>
          <w:divBdr>
            <w:top w:val="none" w:sz="0" w:space="0" w:color="auto"/>
            <w:left w:val="none" w:sz="0" w:space="0" w:color="auto"/>
            <w:bottom w:val="none" w:sz="0" w:space="0" w:color="auto"/>
            <w:right w:val="none" w:sz="0" w:space="0" w:color="auto"/>
          </w:divBdr>
        </w:div>
      </w:divsChild>
    </w:div>
    <w:div w:id="2035883928">
      <w:bodyDiv w:val="1"/>
      <w:marLeft w:val="0"/>
      <w:marRight w:val="0"/>
      <w:marTop w:val="0"/>
      <w:marBottom w:val="0"/>
      <w:divBdr>
        <w:top w:val="none" w:sz="0" w:space="0" w:color="auto"/>
        <w:left w:val="none" w:sz="0" w:space="0" w:color="auto"/>
        <w:bottom w:val="none" w:sz="0" w:space="0" w:color="auto"/>
        <w:right w:val="none" w:sz="0" w:space="0" w:color="auto"/>
      </w:divBdr>
      <w:divsChild>
        <w:div w:id="464006631">
          <w:marLeft w:val="1440"/>
          <w:marRight w:val="0"/>
          <w:marTop w:val="86"/>
          <w:marBottom w:val="0"/>
          <w:divBdr>
            <w:top w:val="none" w:sz="0" w:space="0" w:color="auto"/>
            <w:left w:val="none" w:sz="0" w:space="0" w:color="auto"/>
            <w:bottom w:val="none" w:sz="0" w:space="0" w:color="auto"/>
            <w:right w:val="none" w:sz="0" w:space="0" w:color="auto"/>
          </w:divBdr>
        </w:div>
        <w:div w:id="1432971624">
          <w:marLeft w:val="1440"/>
          <w:marRight w:val="0"/>
          <w:marTop w:val="86"/>
          <w:marBottom w:val="0"/>
          <w:divBdr>
            <w:top w:val="none" w:sz="0" w:space="0" w:color="auto"/>
            <w:left w:val="none" w:sz="0" w:space="0" w:color="auto"/>
            <w:bottom w:val="none" w:sz="0" w:space="0" w:color="auto"/>
            <w:right w:val="none" w:sz="0" w:space="0" w:color="auto"/>
          </w:divBdr>
        </w:div>
        <w:div w:id="1567839230">
          <w:marLeft w:val="1440"/>
          <w:marRight w:val="0"/>
          <w:marTop w:val="86"/>
          <w:marBottom w:val="0"/>
          <w:divBdr>
            <w:top w:val="none" w:sz="0" w:space="0" w:color="auto"/>
            <w:left w:val="none" w:sz="0" w:space="0" w:color="auto"/>
            <w:bottom w:val="none" w:sz="0" w:space="0" w:color="auto"/>
            <w:right w:val="none" w:sz="0" w:space="0" w:color="auto"/>
          </w:divBdr>
        </w:div>
        <w:div w:id="375206518">
          <w:marLeft w:val="1440"/>
          <w:marRight w:val="0"/>
          <w:marTop w:val="86"/>
          <w:marBottom w:val="0"/>
          <w:divBdr>
            <w:top w:val="none" w:sz="0" w:space="0" w:color="auto"/>
            <w:left w:val="none" w:sz="0" w:space="0" w:color="auto"/>
            <w:bottom w:val="none" w:sz="0" w:space="0" w:color="auto"/>
            <w:right w:val="none" w:sz="0" w:space="0" w:color="auto"/>
          </w:divBdr>
        </w:div>
        <w:div w:id="559439663">
          <w:marLeft w:val="1440"/>
          <w:marRight w:val="0"/>
          <w:marTop w:val="86"/>
          <w:marBottom w:val="0"/>
          <w:divBdr>
            <w:top w:val="none" w:sz="0" w:space="0" w:color="auto"/>
            <w:left w:val="none" w:sz="0" w:space="0" w:color="auto"/>
            <w:bottom w:val="none" w:sz="0" w:space="0" w:color="auto"/>
            <w:right w:val="none" w:sz="0" w:space="0" w:color="auto"/>
          </w:divBdr>
        </w:div>
        <w:div w:id="78988590">
          <w:marLeft w:val="1526"/>
          <w:marRight w:val="0"/>
          <w:marTop w:val="77"/>
          <w:marBottom w:val="0"/>
          <w:divBdr>
            <w:top w:val="none" w:sz="0" w:space="0" w:color="auto"/>
            <w:left w:val="none" w:sz="0" w:space="0" w:color="auto"/>
            <w:bottom w:val="none" w:sz="0" w:space="0" w:color="auto"/>
            <w:right w:val="none" w:sz="0" w:space="0" w:color="auto"/>
          </w:divBdr>
        </w:div>
        <w:div w:id="2066641179">
          <w:marLeft w:val="1526"/>
          <w:marRight w:val="0"/>
          <w:marTop w:val="77"/>
          <w:marBottom w:val="0"/>
          <w:divBdr>
            <w:top w:val="none" w:sz="0" w:space="0" w:color="auto"/>
            <w:left w:val="none" w:sz="0" w:space="0" w:color="auto"/>
            <w:bottom w:val="none" w:sz="0" w:space="0" w:color="auto"/>
            <w:right w:val="none" w:sz="0" w:space="0" w:color="auto"/>
          </w:divBdr>
        </w:div>
        <w:div w:id="448594273">
          <w:marLeft w:val="152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enomecanada.ca/sites/default/files/publications/gcdatasharingpolicies16-09-23.pdf"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genomecanada.ca/sites/default/files/publications/gcdatasharingpolicies16-09-23.pdf" TargetMode="External"/><Relationship Id="rId17" Type="http://schemas.openxmlformats.org/officeDocument/2006/relationships/hyperlink" Target="http://www.genomecanada.ca/medias/pdf/en/GAPP-investment-strategy-and-guidelines.pdf" TargetMode="External"/><Relationship Id="rId2" Type="http://schemas.openxmlformats.org/officeDocument/2006/relationships/customXml" Target="../customXml/item2.xml"/><Relationship Id="rId16" Type="http://schemas.openxmlformats.org/officeDocument/2006/relationships/hyperlink" Target="http://www.genomecanada.ca/en/about/corporate/standards.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www.genomecanada.ca/medias/PDF/EN/AccessResearchPublicationsPolicy.pdf"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enomecanada.ca/en/about-us/genome-cent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FB234-7BF6-4ACB-89A4-0EBD65623235}">
  <ds:schemaRefs>
    <ds:schemaRef ds:uri="http://schemas.openxmlformats.org/officeDocument/2006/bibliography"/>
  </ds:schemaRefs>
</ds:datastoreItem>
</file>

<file path=customXml/itemProps2.xml><?xml version="1.0" encoding="utf-8"?>
<ds:datastoreItem xmlns:ds="http://schemas.openxmlformats.org/officeDocument/2006/customXml" ds:itemID="{32852C8B-A2C4-47FA-AB2C-0359EC74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6433</Words>
  <Characters>36670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43017</CharactersWithSpaces>
  <SharedDoc>false</SharedDoc>
  <HLinks>
    <vt:vector size="198" baseType="variant">
      <vt:variant>
        <vt:i4>1507354</vt:i4>
      </vt:variant>
      <vt:variant>
        <vt:i4>186</vt:i4>
      </vt:variant>
      <vt:variant>
        <vt:i4>0</vt:i4>
      </vt:variant>
      <vt:variant>
        <vt:i4>5</vt:i4>
      </vt:variant>
      <vt:variant>
        <vt:lpwstr>http://www.genomecanada.ca/en/about/corporate/standards.aspx</vt:lpwstr>
      </vt:variant>
      <vt:variant>
        <vt:lpwstr/>
      </vt:variant>
      <vt:variant>
        <vt:i4>5308483</vt:i4>
      </vt:variant>
      <vt:variant>
        <vt:i4>183</vt:i4>
      </vt:variant>
      <vt:variant>
        <vt:i4>0</vt:i4>
      </vt:variant>
      <vt:variant>
        <vt:i4>5</vt:i4>
      </vt:variant>
      <vt:variant>
        <vt:lpwstr>http://www.genomecanada.ca/medias/PDF/EN/AccessResearchPublicationsPolicy.pdf</vt:lpwstr>
      </vt:variant>
      <vt:variant>
        <vt:lpwstr/>
      </vt:variant>
      <vt:variant>
        <vt:i4>4194417</vt:i4>
      </vt:variant>
      <vt:variant>
        <vt:i4>171</vt:i4>
      </vt:variant>
      <vt:variant>
        <vt:i4>0</vt:i4>
      </vt:variant>
      <vt:variant>
        <vt:i4>5</vt:i4>
      </vt:variant>
      <vt:variant>
        <vt:lpwstr>mailto:dcharest@genomebc.ca</vt:lpwstr>
      </vt:variant>
      <vt:variant>
        <vt:lpwstr/>
      </vt:variant>
      <vt:variant>
        <vt:i4>720947</vt:i4>
      </vt:variant>
      <vt:variant>
        <vt:i4>168</vt:i4>
      </vt:variant>
      <vt:variant>
        <vt:i4>0</vt:i4>
      </vt:variant>
      <vt:variant>
        <vt:i4>5</vt:i4>
      </vt:variant>
      <vt:variant>
        <vt:lpwstr>mailto:vanrooijen@genomeprairie.ca</vt:lpwstr>
      </vt:variant>
      <vt:variant>
        <vt:lpwstr/>
      </vt:variant>
      <vt:variant>
        <vt:i4>8060997</vt:i4>
      </vt:variant>
      <vt:variant>
        <vt:i4>165</vt:i4>
      </vt:variant>
      <vt:variant>
        <vt:i4>0</vt:i4>
      </vt:variant>
      <vt:variant>
        <vt:i4>5</vt:i4>
      </vt:variant>
      <vt:variant>
        <vt:lpwstr>mailto:rpontarollo@genomeprairie.ca</vt:lpwstr>
      </vt:variant>
      <vt:variant>
        <vt:lpwstr/>
      </vt:variant>
      <vt:variant>
        <vt:i4>1048623</vt:i4>
      </vt:variant>
      <vt:variant>
        <vt:i4>162</vt:i4>
      </vt:variant>
      <vt:variant>
        <vt:i4>0</vt:i4>
      </vt:variant>
      <vt:variant>
        <vt:i4>5</vt:i4>
      </vt:variant>
      <vt:variant>
        <vt:lpwstr>mailto:kfiebig@OntarioGenomics.ca</vt:lpwstr>
      </vt:variant>
      <vt:variant>
        <vt:lpwstr/>
      </vt:variant>
      <vt:variant>
        <vt:i4>4063233</vt:i4>
      </vt:variant>
      <vt:variant>
        <vt:i4>159</vt:i4>
      </vt:variant>
      <vt:variant>
        <vt:i4>0</vt:i4>
      </vt:variant>
      <vt:variant>
        <vt:i4>5</vt:i4>
      </vt:variant>
      <vt:variant>
        <vt:lpwstr>mailto:sking@genomeatlantic.ca</vt:lpwstr>
      </vt:variant>
      <vt:variant>
        <vt:lpwstr/>
      </vt:variant>
      <vt:variant>
        <vt:i4>5111893</vt:i4>
      </vt:variant>
      <vt:variant>
        <vt:i4>156</vt:i4>
      </vt:variant>
      <vt:variant>
        <vt:i4>0</vt:i4>
      </vt:variant>
      <vt:variant>
        <vt:i4>5</vt:i4>
      </vt:variant>
      <vt:variant>
        <vt:lpwstr>http://www.genomecanada.ca/medias/PDF/EN/IntellectualProperty.pdf</vt:lpwstr>
      </vt:variant>
      <vt:variant>
        <vt:lpwstr/>
      </vt:variant>
      <vt:variant>
        <vt:i4>1441843</vt:i4>
      </vt:variant>
      <vt:variant>
        <vt:i4>146</vt:i4>
      </vt:variant>
      <vt:variant>
        <vt:i4>0</vt:i4>
      </vt:variant>
      <vt:variant>
        <vt:i4>5</vt:i4>
      </vt:variant>
      <vt:variant>
        <vt:lpwstr/>
      </vt:variant>
      <vt:variant>
        <vt:lpwstr>_Toc354559186</vt:lpwstr>
      </vt:variant>
      <vt:variant>
        <vt:i4>1441843</vt:i4>
      </vt:variant>
      <vt:variant>
        <vt:i4>140</vt:i4>
      </vt:variant>
      <vt:variant>
        <vt:i4>0</vt:i4>
      </vt:variant>
      <vt:variant>
        <vt:i4>5</vt:i4>
      </vt:variant>
      <vt:variant>
        <vt:lpwstr/>
      </vt:variant>
      <vt:variant>
        <vt:lpwstr>_Toc354559185</vt:lpwstr>
      </vt:variant>
      <vt:variant>
        <vt:i4>1441843</vt:i4>
      </vt:variant>
      <vt:variant>
        <vt:i4>134</vt:i4>
      </vt:variant>
      <vt:variant>
        <vt:i4>0</vt:i4>
      </vt:variant>
      <vt:variant>
        <vt:i4>5</vt:i4>
      </vt:variant>
      <vt:variant>
        <vt:lpwstr/>
      </vt:variant>
      <vt:variant>
        <vt:lpwstr>_Toc354559184</vt:lpwstr>
      </vt:variant>
      <vt:variant>
        <vt:i4>1441843</vt:i4>
      </vt:variant>
      <vt:variant>
        <vt:i4>128</vt:i4>
      </vt:variant>
      <vt:variant>
        <vt:i4>0</vt:i4>
      </vt:variant>
      <vt:variant>
        <vt:i4>5</vt:i4>
      </vt:variant>
      <vt:variant>
        <vt:lpwstr/>
      </vt:variant>
      <vt:variant>
        <vt:lpwstr>_Toc354559183</vt:lpwstr>
      </vt:variant>
      <vt:variant>
        <vt:i4>1441843</vt:i4>
      </vt:variant>
      <vt:variant>
        <vt:i4>122</vt:i4>
      </vt:variant>
      <vt:variant>
        <vt:i4>0</vt:i4>
      </vt:variant>
      <vt:variant>
        <vt:i4>5</vt:i4>
      </vt:variant>
      <vt:variant>
        <vt:lpwstr/>
      </vt:variant>
      <vt:variant>
        <vt:lpwstr>_Toc354559182</vt:lpwstr>
      </vt:variant>
      <vt:variant>
        <vt:i4>1441843</vt:i4>
      </vt:variant>
      <vt:variant>
        <vt:i4>116</vt:i4>
      </vt:variant>
      <vt:variant>
        <vt:i4>0</vt:i4>
      </vt:variant>
      <vt:variant>
        <vt:i4>5</vt:i4>
      </vt:variant>
      <vt:variant>
        <vt:lpwstr/>
      </vt:variant>
      <vt:variant>
        <vt:lpwstr>_Toc354559181</vt:lpwstr>
      </vt:variant>
      <vt:variant>
        <vt:i4>1441843</vt:i4>
      </vt:variant>
      <vt:variant>
        <vt:i4>110</vt:i4>
      </vt:variant>
      <vt:variant>
        <vt:i4>0</vt:i4>
      </vt:variant>
      <vt:variant>
        <vt:i4>5</vt:i4>
      </vt:variant>
      <vt:variant>
        <vt:lpwstr/>
      </vt:variant>
      <vt:variant>
        <vt:lpwstr>_Toc354559180</vt:lpwstr>
      </vt:variant>
      <vt:variant>
        <vt:i4>1638451</vt:i4>
      </vt:variant>
      <vt:variant>
        <vt:i4>104</vt:i4>
      </vt:variant>
      <vt:variant>
        <vt:i4>0</vt:i4>
      </vt:variant>
      <vt:variant>
        <vt:i4>5</vt:i4>
      </vt:variant>
      <vt:variant>
        <vt:lpwstr/>
      </vt:variant>
      <vt:variant>
        <vt:lpwstr>_Toc354559179</vt:lpwstr>
      </vt:variant>
      <vt:variant>
        <vt:i4>1638451</vt:i4>
      </vt:variant>
      <vt:variant>
        <vt:i4>98</vt:i4>
      </vt:variant>
      <vt:variant>
        <vt:i4>0</vt:i4>
      </vt:variant>
      <vt:variant>
        <vt:i4>5</vt:i4>
      </vt:variant>
      <vt:variant>
        <vt:lpwstr/>
      </vt:variant>
      <vt:variant>
        <vt:lpwstr>_Toc354559178</vt:lpwstr>
      </vt:variant>
      <vt:variant>
        <vt:i4>1638451</vt:i4>
      </vt:variant>
      <vt:variant>
        <vt:i4>92</vt:i4>
      </vt:variant>
      <vt:variant>
        <vt:i4>0</vt:i4>
      </vt:variant>
      <vt:variant>
        <vt:i4>5</vt:i4>
      </vt:variant>
      <vt:variant>
        <vt:lpwstr/>
      </vt:variant>
      <vt:variant>
        <vt:lpwstr>_Toc354559177</vt:lpwstr>
      </vt:variant>
      <vt:variant>
        <vt:i4>1638451</vt:i4>
      </vt:variant>
      <vt:variant>
        <vt:i4>86</vt:i4>
      </vt:variant>
      <vt:variant>
        <vt:i4>0</vt:i4>
      </vt:variant>
      <vt:variant>
        <vt:i4>5</vt:i4>
      </vt:variant>
      <vt:variant>
        <vt:lpwstr/>
      </vt:variant>
      <vt:variant>
        <vt:lpwstr>_Toc354559176</vt:lpwstr>
      </vt:variant>
      <vt:variant>
        <vt:i4>1638451</vt:i4>
      </vt:variant>
      <vt:variant>
        <vt:i4>80</vt:i4>
      </vt:variant>
      <vt:variant>
        <vt:i4>0</vt:i4>
      </vt:variant>
      <vt:variant>
        <vt:i4>5</vt:i4>
      </vt:variant>
      <vt:variant>
        <vt:lpwstr/>
      </vt:variant>
      <vt:variant>
        <vt:lpwstr>_Toc354559175</vt:lpwstr>
      </vt:variant>
      <vt:variant>
        <vt:i4>1638451</vt:i4>
      </vt:variant>
      <vt:variant>
        <vt:i4>74</vt:i4>
      </vt:variant>
      <vt:variant>
        <vt:i4>0</vt:i4>
      </vt:variant>
      <vt:variant>
        <vt:i4>5</vt:i4>
      </vt:variant>
      <vt:variant>
        <vt:lpwstr/>
      </vt:variant>
      <vt:variant>
        <vt:lpwstr>_Toc354559174</vt:lpwstr>
      </vt:variant>
      <vt:variant>
        <vt:i4>1638451</vt:i4>
      </vt:variant>
      <vt:variant>
        <vt:i4>68</vt:i4>
      </vt:variant>
      <vt:variant>
        <vt:i4>0</vt:i4>
      </vt:variant>
      <vt:variant>
        <vt:i4>5</vt:i4>
      </vt:variant>
      <vt:variant>
        <vt:lpwstr/>
      </vt:variant>
      <vt:variant>
        <vt:lpwstr>_Toc354559173</vt:lpwstr>
      </vt:variant>
      <vt:variant>
        <vt:i4>1638451</vt:i4>
      </vt:variant>
      <vt:variant>
        <vt:i4>62</vt:i4>
      </vt:variant>
      <vt:variant>
        <vt:i4>0</vt:i4>
      </vt:variant>
      <vt:variant>
        <vt:i4>5</vt:i4>
      </vt:variant>
      <vt:variant>
        <vt:lpwstr/>
      </vt:variant>
      <vt:variant>
        <vt:lpwstr>_Toc354559172</vt:lpwstr>
      </vt:variant>
      <vt:variant>
        <vt:i4>1638451</vt:i4>
      </vt:variant>
      <vt:variant>
        <vt:i4>56</vt:i4>
      </vt:variant>
      <vt:variant>
        <vt:i4>0</vt:i4>
      </vt:variant>
      <vt:variant>
        <vt:i4>5</vt:i4>
      </vt:variant>
      <vt:variant>
        <vt:lpwstr/>
      </vt:variant>
      <vt:variant>
        <vt:lpwstr>_Toc354559171</vt:lpwstr>
      </vt:variant>
      <vt:variant>
        <vt:i4>1638451</vt:i4>
      </vt:variant>
      <vt:variant>
        <vt:i4>50</vt:i4>
      </vt:variant>
      <vt:variant>
        <vt:i4>0</vt:i4>
      </vt:variant>
      <vt:variant>
        <vt:i4>5</vt:i4>
      </vt:variant>
      <vt:variant>
        <vt:lpwstr/>
      </vt:variant>
      <vt:variant>
        <vt:lpwstr>_Toc354559170</vt:lpwstr>
      </vt:variant>
      <vt:variant>
        <vt:i4>1572915</vt:i4>
      </vt:variant>
      <vt:variant>
        <vt:i4>44</vt:i4>
      </vt:variant>
      <vt:variant>
        <vt:i4>0</vt:i4>
      </vt:variant>
      <vt:variant>
        <vt:i4>5</vt:i4>
      </vt:variant>
      <vt:variant>
        <vt:lpwstr/>
      </vt:variant>
      <vt:variant>
        <vt:lpwstr>_Toc354559169</vt:lpwstr>
      </vt:variant>
      <vt:variant>
        <vt:i4>1572915</vt:i4>
      </vt:variant>
      <vt:variant>
        <vt:i4>38</vt:i4>
      </vt:variant>
      <vt:variant>
        <vt:i4>0</vt:i4>
      </vt:variant>
      <vt:variant>
        <vt:i4>5</vt:i4>
      </vt:variant>
      <vt:variant>
        <vt:lpwstr/>
      </vt:variant>
      <vt:variant>
        <vt:lpwstr>_Toc354559168</vt:lpwstr>
      </vt:variant>
      <vt:variant>
        <vt:i4>1572915</vt:i4>
      </vt:variant>
      <vt:variant>
        <vt:i4>32</vt:i4>
      </vt:variant>
      <vt:variant>
        <vt:i4>0</vt:i4>
      </vt:variant>
      <vt:variant>
        <vt:i4>5</vt:i4>
      </vt:variant>
      <vt:variant>
        <vt:lpwstr/>
      </vt:variant>
      <vt:variant>
        <vt:lpwstr>_Toc354559167</vt:lpwstr>
      </vt:variant>
      <vt:variant>
        <vt:i4>1572915</vt:i4>
      </vt:variant>
      <vt:variant>
        <vt:i4>26</vt:i4>
      </vt:variant>
      <vt:variant>
        <vt:i4>0</vt:i4>
      </vt:variant>
      <vt:variant>
        <vt:i4>5</vt:i4>
      </vt:variant>
      <vt:variant>
        <vt:lpwstr/>
      </vt:variant>
      <vt:variant>
        <vt:lpwstr>_Toc354559166</vt:lpwstr>
      </vt:variant>
      <vt:variant>
        <vt:i4>1572915</vt:i4>
      </vt:variant>
      <vt:variant>
        <vt:i4>20</vt:i4>
      </vt:variant>
      <vt:variant>
        <vt:i4>0</vt:i4>
      </vt:variant>
      <vt:variant>
        <vt:i4>5</vt:i4>
      </vt:variant>
      <vt:variant>
        <vt:lpwstr/>
      </vt:variant>
      <vt:variant>
        <vt:lpwstr>_Toc354559165</vt:lpwstr>
      </vt:variant>
      <vt:variant>
        <vt:i4>1572915</vt:i4>
      </vt:variant>
      <vt:variant>
        <vt:i4>14</vt:i4>
      </vt:variant>
      <vt:variant>
        <vt:i4>0</vt:i4>
      </vt:variant>
      <vt:variant>
        <vt:i4>5</vt:i4>
      </vt:variant>
      <vt:variant>
        <vt:lpwstr/>
      </vt:variant>
      <vt:variant>
        <vt:lpwstr>_Toc354559164</vt:lpwstr>
      </vt:variant>
      <vt:variant>
        <vt:i4>1572915</vt:i4>
      </vt:variant>
      <vt:variant>
        <vt:i4>8</vt:i4>
      </vt:variant>
      <vt:variant>
        <vt:i4>0</vt:i4>
      </vt:variant>
      <vt:variant>
        <vt:i4>5</vt:i4>
      </vt:variant>
      <vt:variant>
        <vt:lpwstr/>
      </vt:variant>
      <vt:variant>
        <vt:lpwstr>_Toc354559163</vt:lpwstr>
      </vt:variant>
      <vt:variant>
        <vt:i4>1572915</vt:i4>
      </vt:variant>
      <vt:variant>
        <vt:i4>2</vt:i4>
      </vt:variant>
      <vt:variant>
        <vt:i4>0</vt:i4>
      </vt:variant>
      <vt:variant>
        <vt:i4>5</vt:i4>
      </vt:variant>
      <vt:variant>
        <vt:lpwstr/>
      </vt:variant>
      <vt:variant>
        <vt:lpwstr>_Toc354559162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King</dc:creator>
  <cp:lastModifiedBy>qvan</cp:lastModifiedBy>
  <cp:revision>2</cp:revision>
  <cp:lastPrinted>2014-07-17T13:01:00Z</cp:lastPrinted>
  <dcterms:created xsi:type="dcterms:W3CDTF">2017-01-03T17:12:00Z</dcterms:created>
  <dcterms:modified xsi:type="dcterms:W3CDTF">2017-01-03T17:12:00Z</dcterms:modified>
</cp:coreProperties>
</file>